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A0140" w14:textId="77777777" w:rsidR="00A2458B" w:rsidRPr="00A2458B" w:rsidRDefault="00A2458B" w:rsidP="00A2458B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362"/>
        <w:gridCol w:w="2362"/>
        <w:gridCol w:w="2363"/>
      </w:tblGrid>
      <w:tr w:rsidR="00A2458B" w:rsidRPr="00A2458B" w14:paraId="4A9D22F8" w14:textId="77777777" w:rsidTr="00A2458B">
        <w:trPr>
          <w:trHeight w:val="397"/>
        </w:trPr>
        <w:tc>
          <w:tcPr>
            <w:tcW w:w="2093" w:type="dxa"/>
            <w:vAlign w:val="center"/>
          </w:tcPr>
          <w:p w14:paraId="644EE58A" w14:textId="77777777" w:rsidR="00A2458B" w:rsidRPr="00A2458B" w:rsidRDefault="00A2458B" w:rsidP="00A2458B">
            <w:pPr>
              <w:rPr>
                <w:b/>
              </w:rPr>
            </w:pPr>
            <w:bookmarkStart w:id="0" w:name="_Hlk491374700"/>
            <w:r w:rsidRPr="00A2458B">
              <w:rPr>
                <w:b/>
              </w:rPr>
              <w:t>Document No.</w:t>
            </w:r>
          </w:p>
        </w:tc>
        <w:tc>
          <w:tcPr>
            <w:tcW w:w="2362" w:type="dxa"/>
            <w:vAlign w:val="center"/>
          </w:tcPr>
          <w:p w14:paraId="41C8D18C" w14:textId="3C83ABFA" w:rsidR="00A2458B" w:rsidRPr="00A2458B" w:rsidRDefault="00F00660" w:rsidP="00A2458B">
            <w:r>
              <w:t>GOV-POL-012</w:t>
            </w:r>
          </w:p>
        </w:tc>
        <w:tc>
          <w:tcPr>
            <w:tcW w:w="2362" w:type="dxa"/>
            <w:vAlign w:val="center"/>
          </w:tcPr>
          <w:p w14:paraId="501BCFB6" w14:textId="77777777" w:rsidR="00A2458B" w:rsidRPr="00A2458B" w:rsidRDefault="00A2458B" w:rsidP="00A2458B">
            <w:pPr>
              <w:rPr>
                <w:b/>
              </w:rPr>
            </w:pPr>
            <w:r w:rsidRPr="00A2458B">
              <w:rPr>
                <w:b/>
              </w:rPr>
              <w:t>Version</w:t>
            </w:r>
          </w:p>
        </w:tc>
        <w:tc>
          <w:tcPr>
            <w:tcW w:w="2363" w:type="dxa"/>
            <w:vAlign w:val="center"/>
          </w:tcPr>
          <w:p w14:paraId="55FC4984" w14:textId="09875003" w:rsidR="00A2458B" w:rsidRPr="00A2458B" w:rsidRDefault="00A331E1" w:rsidP="00A2458B">
            <w:r>
              <w:t>1.</w:t>
            </w:r>
            <w:r w:rsidR="00593763">
              <w:t>2</w:t>
            </w:r>
          </w:p>
        </w:tc>
      </w:tr>
      <w:tr w:rsidR="00A2458B" w:rsidRPr="00A2458B" w14:paraId="66AA9B39" w14:textId="77777777" w:rsidTr="00A2458B">
        <w:trPr>
          <w:trHeight w:val="397"/>
        </w:trPr>
        <w:tc>
          <w:tcPr>
            <w:tcW w:w="2093" w:type="dxa"/>
            <w:vAlign w:val="center"/>
          </w:tcPr>
          <w:p w14:paraId="09537204" w14:textId="77777777" w:rsidR="00A2458B" w:rsidRPr="00A2458B" w:rsidRDefault="00A2458B" w:rsidP="00A2458B">
            <w:pPr>
              <w:rPr>
                <w:b/>
              </w:rPr>
            </w:pPr>
            <w:r w:rsidRPr="00A2458B">
              <w:rPr>
                <w:b/>
              </w:rPr>
              <w:t>Version Date</w:t>
            </w:r>
          </w:p>
        </w:tc>
        <w:tc>
          <w:tcPr>
            <w:tcW w:w="7087" w:type="dxa"/>
            <w:gridSpan w:val="3"/>
            <w:vAlign w:val="center"/>
          </w:tcPr>
          <w:p w14:paraId="6149C8D6" w14:textId="3C18D77D" w:rsidR="00A2458B" w:rsidRPr="00A2458B" w:rsidRDefault="00593763" w:rsidP="00A2458B">
            <w:r>
              <w:t>7 November</w:t>
            </w:r>
            <w:r w:rsidR="00A331E1">
              <w:t xml:space="preserve"> 2019</w:t>
            </w:r>
          </w:p>
        </w:tc>
      </w:tr>
      <w:tr w:rsidR="00A2458B" w:rsidRPr="00A2458B" w14:paraId="0B057A32" w14:textId="77777777" w:rsidTr="00A2458B">
        <w:trPr>
          <w:trHeight w:val="397"/>
        </w:trPr>
        <w:tc>
          <w:tcPr>
            <w:tcW w:w="2093" w:type="dxa"/>
            <w:vAlign w:val="center"/>
          </w:tcPr>
          <w:p w14:paraId="3A11BF9C" w14:textId="77777777" w:rsidR="00A2458B" w:rsidRPr="00A2458B" w:rsidRDefault="00A2458B" w:rsidP="00A2458B">
            <w:pPr>
              <w:rPr>
                <w:b/>
              </w:rPr>
            </w:pPr>
            <w:r w:rsidRPr="00A2458B">
              <w:rPr>
                <w:b/>
              </w:rPr>
              <w:t>Policy Owner</w:t>
            </w:r>
          </w:p>
        </w:tc>
        <w:tc>
          <w:tcPr>
            <w:tcW w:w="7087" w:type="dxa"/>
            <w:gridSpan w:val="3"/>
            <w:vAlign w:val="center"/>
          </w:tcPr>
          <w:p w14:paraId="55F09EB5" w14:textId="0285D90E" w:rsidR="00A2458B" w:rsidRPr="00A2458B" w:rsidRDefault="00D3658A" w:rsidP="00A2458B">
            <w:r>
              <w:t>Commercial Manager</w:t>
            </w:r>
          </w:p>
        </w:tc>
      </w:tr>
      <w:tr w:rsidR="00A2458B" w:rsidRPr="00A2458B" w14:paraId="3D12118D" w14:textId="77777777" w:rsidTr="00A2458B">
        <w:trPr>
          <w:trHeight w:val="397"/>
        </w:trPr>
        <w:tc>
          <w:tcPr>
            <w:tcW w:w="2093" w:type="dxa"/>
            <w:vAlign w:val="center"/>
          </w:tcPr>
          <w:p w14:paraId="6C2D8DFA" w14:textId="77777777" w:rsidR="00A2458B" w:rsidRPr="00A2458B" w:rsidRDefault="00A2458B" w:rsidP="00A2458B">
            <w:pPr>
              <w:rPr>
                <w:b/>
              </w:rPr>
            </w:pPr>
            <w:r w:rsidRPr="00A2458B">
              <w:rPr>
                <w:b/>
              </w:rPr>
              <w:t>Policy Author</w:t>
            </w:r>
          </w:p>
        </w:tc>
        <w:tc>
          <w:tcPr>
            <w:tcW w:w="7087" w:type="dxa"/>
            <w:gridSpan w:val="3"/>
            <w:vAlign w:val="center"/>
          </w:tcPr>
          <w:p w14:paraId="2AACAA68" w14:textId="7FF09128" w:rsidR="00A2458B" w:rsidRPr="00A2458B" w:rsidRDefault="005E5E28" w:rsidP="00A2458B">
            <w:r>
              <w:t>CEO</w:t>
            </w:r>
          </w:p>
        </w:tc>
      </w:tr>
      <w:tr w:rsidR="00A2458B" w:rsidRPr="00A2458B" w14:paraId="14C35500" w14:textId="77777777" w:rsidTr="00A2458B">
        <w:trPr>
          <w:trHeight w:val="397"/>
        </w:trPr>
        <w:tc>
          <w:tcPr>
            <w:tcW w:w="2093" w:type="dxa"/>
            <w:vAlign w:val="center"/>
          </w:tcPr>
          <w:p w14:paraId="793829C8" w14:textId="77777777" w:rsidR="00A2458B" w:rsidRPr="00A2458B" w:rsidRDefault="00A2458B" w:rsidP="00A2458B">
            <w:pPr>
              <w:rPr>
                <w:b/>
              </w:rPr>
            </w:pPr>
            <w:r w:rsidRPr="00A2458B">
              <w:rPr>
                <w:b/>
              </w:rPr>
              <w:t>Approval Authority</w:t>
            </w:r>
          </w:p>
        </w:tc>
        <w:tc>
          <w:tcPr>
            <w:tcW w:w="7087" w:type="dxa"/>
            <w:gridSpan w:val="3"/>
            <w:vAlign w:val="center"/>
          </w:tcPr>
          <w:p w14:paraId="7AA7DC82" w14:textId="41A0D1C1" w:rsidR="00A2458B" w:rsidRPr="00A2458B" w:rsidRDefault="000C5226" w:rsidP="00A2458B">
            <w:r>
              <w:t>Board of Directors</w:t>
            </w:r>
          </w:p>
        </w:tc>
      </w:tr>
      <w:tr w:rsidR="00A2458B" w:rsidRPr="00A2458B" w14:paraId="116788C3" w14:textId="77777777" w:rsidTr="00A2458B">
        <w:trPr>
          <w:trHeight w:val="397"/>
        </w:trPr>
        <w:tc>
          <w:tcPr>
            <w:tcW w:w="2093" w:type="dxa"/>
            <w:vAlign w:val="center"/>
          </w:tcPr>
          <w:p w14:paraId="24A09886" w14:textId="77777777" w:rsidR="00A2458B" w:rsidRPr="00A2458B" w:rsidRDefault="00A2458B" w:rsidP="00A2458B">
            <w:pPr>
              <w:rPr>
                <w:b/>
              </w:rPr>
            </w:pPr>
            <w:r w:rsidRPr="00A2458B">
              <w:rPr>
                <w:b/>
              </w:rPr>
              <w:t>Last Review Date</w:t>
            </w:r>
          </w:p>
        </w:tc>
        <w:tc>
          <w:tcPr>
            <w:tcW w:w="7087" w:type="dxa"/>
            <w:gridSpan w:val="3"/>
            <w:vAlign w:val="center"/>
          </w:tcPr>
          <w:p w14:paraId="40081702" w14:textId="4D273964" w:rsidR="00A2458B" w:rsidRPr="00A2458B" w:rsidRDefault="00A331E1" w:rsidP="00A2458B">
            <w:r>
              <w:t>December 2018</w:t>
            </w:r>
          </w:p>
        </w:tc>
      </w:tr>
      <w:tr w:rsidR="00A2458B" w:rsidRPr="00A2458B" w14:paraId="5D8D1EE5" w14:textId="77777777" w:rsidTr="00A2458B">
        <w:trPr>
          <w:trHeight w:val="397"/>
        </w:trPr>
        <w:tc>
          <w:tcPr>
            <w:tcW w:w="2093" w:type="dxa"/>
            <w:vAlign w:val="center"/>
          </w:tcPr>
          <w:p w14:paraId="4BF65CEF" w14:textId="77777777" w:rsidR="00A2458B" w:rsidRPr="00A2458B" w:rsidRDefault="00A2458B" w:rsidP="00A2458B">
            <w:pPr>
              <w:rPr>
                <w:b/>
              </w:rPr>
            </w:pPr>
            <w:r w:rsidRPr="00A2458B">
              <w:rPr>
                <w:b/>
              </w:rPr>
              <w:t>Next Review Date</w:t>
            </w:r>
          </w:p>
        </w:tc>
        <w:tc>
          <w:tcPr>
            <w:tcW w:w="7087" w:type="dxa"/>
            <w:gridSpan w:val="3"/>
            <w:vAlign w:val="center"/>
          </w:tcPr>
          <w:p w14:paraId="45580A3A" w14:textId="4A8AA252" w:rsidR="00A2458B" w:rsidRPr="00A2458B" w:rsidRDefault="00B41A6A" w:rsidP="00A2458B">
            <w:r>
              <w:t>December 20</w:t>
            </w:r>
            <w:r w:rsidR="00F63B4B">
              <w:t>21</w:t>
            </w:r>
            <w:r w:rsidR="00DA146B">
              <w:t xml:space="preserve"> (Group B)</w:t>
            </w:r>
          </w:p>
        </w:tc>
      </w:tr>
      <w:tr w:rsidR="00A2458B" w:rsidRPr="00A2458B" w14:paraId="7C518E3B" w14:textId="77777777" w:rsidTr="00A2458B">
        <w:trPr>
          <w:trHeight w:val="397"/>
        </w:trPr>
        <w:tc>
          <w:tcPr>
            <w:tcW w:w="2093" w:type="dxa"/>
            <w:vAlign w:val="center"/>
          </w:tcPr>
          <w:p w14:paraId="09E73081" w14:textId="77777777" w:rsidR="00A2458B" w:rsidRPr="00A2458B" w:rsidRDefault="00A2458B" w:rsidP="00A2458B">
            <w:pPr>
              <w:rPr>
                <w:b/>
              </w:rPr>
            </w:pPr>
            <w:r w:rsidRPr="00A2458B">
              <w:rPr>
                <w:b/>
              </w:rPr>
              <w:t>Published Externally</w:t>
            </w:r>
          </w:p>
        </w:tc>
        <w:tc>
          <w:tcPr>
            <w:tcW w:w="7087" w:type="dxa"/>
            <w:gridSpan w:val="3"/>
            <w:vAlign w:val="center"/>
          </w:tcPr>
          <w:p w14:paraId="053C7B44" w14:textId="0066384A" w:rsidR="00A2458B" w:rsidRPr="00A2458B" w:rsidRDefault="00B41A6A" w:rsidP="00A2458B">
            <w:r>
              <w:t>No</w:t>
            </w:r>
          </w:p>
        </w:tc>
      </w:tr>
      <w:bookmarkEnd w:id="0"/>
    </w:tbl>
    <w:p w14:paraId="5FCA65EB" w14:textId="77777777" w:rsidR="00A2458B" w:rsidRPr="00A2458B" w:rsidRDefault="00A2458B" w:rsidP="00A2458B"/>
    <w:p w14:paraId="72B4C534" w14:textId="77777777" w:rsidR="00A2458B" w:rsidRPr="00A2458B" w:rsidRDefault="00A2458B" w:rsidP="000F0CCE">
      <w:pPr>
        <w:pStyle w:val="Heading1"/>
      </w:pPr>
      <w:r w:rsidRPr="000F0CCE">
        <w:t>Objective</w:t>
      </w:r>
    </w:p>
    <w:p w14:paraId="583D37CC" w14:textId="561F2CCE" w:rsidR="00B41A6A" w:rsidRPr="00B41A6A" w:rsidRDefault="00846B4E" w:rsidP="008C373C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color w:val="000000"/>
          <w:szCs w:val="20"/>
        </w:rPr>
      </w:pPr>
      <w:r>
        <w:rPr>
          <w:rFonts w:asciiTheme="minorHAnsi" w:eastAsiaTheme="minorHAnsi" w:hAnsiTheme="minorHAnsi" w:cs="Arial"/>
          <w:bCs/>
          <w:color w:val="000000"/>
          <w:szCs w:val="20"/>
        </w:rPr>
        <w:t>The</w:t>
      </w:r>
      <w:r w:rsidR="000C5226">
        <w:rPr>
          <w:rFonts w:asciiTheme="minorHAnsi" w:eastAsiaTheme="minorHAnsi" w:hAnsiTheme="minorHAnsi" w:cs="Arial"/>
          <w:bCs/>
          <w:color w:val="000000"/>
          <w:szCs w:val="20"/>
        </w:rPr>
        <w:t xml:space="preserve"> objective </w:t>
      </w:r>
      <w:r>
        <w:rPr>
          <w:rFonts w:asciiTheme="minorHAnsi" w:eastAsiaTheme="minorHAnsi" w:hAnsiTheme="minorHAnsi" w:cs="Arial"/>
          <w:bCs/>
          <w:color w:val="000000"/>
          <w:szCs w:val="20"/>
        </w:rPr>
        <w:t>o</w:t>
      </w:r>
      <w:r w:rsidR="0054217C">
        <w:rPr>
          <w:rFonts w:asciiTheme="minorHAnsi" w:eastAsiaTheme="minorHAnsi" w:hAnsiTheme="minorHAnsi" w:cs="Arial"/>
          <w:bCs/>
          <w:color w:val="000000"/>
          <w:szCs w:val="20"/>
        </w:rPr>
        <w:t xml:space="preserve">f this Policy </w:t>
      </w:r>
      <w:r w:rsidR="000C5226">
        <w:rPr>
          <w:rFonts w:asciiTheme="minorHAnsi" w:eastAsiaTheme="minorHAnsi" w:hAnsiTheme="minorHAnsi" w:cs="Arial"/>
          <w:bCs/>
          <w:color w:val="000000"/>
          <w:szCs w:val="20"/>
        </w:rPr>
        <w:t xml:space="preserve">is to ensure </w:t>
      </w:r>
      <w:r w:rsidR="00E47D7D">
        <w:rPr>
          <w:rFonts w:asciiTheme="minorHAnsi" w:eastAsiaTheme="minorHAnsi" w:hAnsiTheme="minorHAnsi" w:cs="Arial"/>
          <w:bCs/>
          <w:color w:val="000000"/>
          <w:szCs w:val="20"/>
        </w:rPr>
        <w:t xml:space="preserve">the </w:t>
      </w:r>
      <w:r w:rsidR="00DE0D09">
        <w:rPr>
          <w:rFonts w:asciiTheme="minorHAnsi" w:eastAsiaTheme="minorHAnsi" w:hAnsiTheme="minorHAnsi" w:cs="Arial"/>
          <w:bCs/>
          <w:color w:val="000000"/>
          <w:szCs w:val="20"/>
        </w:rPr>
        <w:t xml:space="preserve">Powering </w:t>
      </w:r>
      <w:r w:rsidR="00E47D7D">
        <w:rPr>
          <w:rFonts w:asciiTheme="minorHAnsi" w:eastAsiaTheme="minorHAnsi" w:hAnsiTheme="minorHAnsi" w:cs="Arial"/>
          <w:bCs/>
          <w:color w:val="000000"/>
          <w:szCs w:val="20"/>
        </w:rPr>
        <w:t>Australian Renewables Fund</w:t>
      </w:r>
      <w:r w:rsidR="00DE0D09">
        <w:rPr>
          <w:rFonts w:asciiTheme="minorHAnsi" w:eastAsiaTheme="minorHAnsi" w:hAnsiTheme="minorHAnsi" w:cs="Arial"/>
          <w:bCs/>
          <w:color w:val="000000"/>
          <w:szCs w:val="20"/>
        </w:rPr>
        <w:t>’s</w:t>
      </w:r>
      <w:r w:rsidR="00E47D7D">
        <w:rPr>
          <w:rFonts w:asciiTheme="minorHAnsi" w:eastAsiaTheme="minorHAnsi" w:hAnsiTheme="minorHAnsi" w:cs="Arial"/>
          <w:bCs/>
          <w:color w:val="000000"/>
          <w:szCs w:val="20"/>
        </w:rPr>
        <w:t xml:space="preserve"> (</w:t>
      </w:r>
      <w:r w:rsidR="00E47D7D" w:rsidRPr="0054217C">
        <w:rPr>
          <w:rFonts w:asciiTheme="minorHAnsi" w:eastAsiaTheme="minorHAnsi" w:hAnsiTheme="minorHAnsi" w:cs="Arial"/>
          <w:b/>
          <w:bCs/>
          <w:color w:val="000000"/>
          <w:szCs w:val="20"/>
        </w:rPr>
        <w:t>PARF</w:t>
      </w:r>
      <w:r w:rsidR="0054217C" w:rsidRPr="0054217C">
        <w:rPr>
          <w:rFonts w:asciiTheme="minorHAnsi" w:eastAsiaTheme="minorHAnsi" w:hAnsiTheme="minorHAnsi" w:cs="Arial"/>
          <w:b/>
          <w:bCs/>
          <w:color w:val="000000"/>
          <w:szCs w:val="20"/>
        </w:rPr>
        <w:t xml:space="preserve"> Group</w:t>
      </w:r>
      <w:r w:rsidR="00E47D7D">
        <w:rPr>
          <w:rFonts w:asciiTheme="minorHAnsi" w:eastAsiaTheme="minorHAnsi" w:hAnsiTheme="minorHAnsi" w:cs="Arial"/>
          <w:bCs/>
          <w:color w:val="000000"/>
          <w:szCs w:val="20"/>
        </w:rPr>
        <w:t xml:space="preserve">) </w:t>
      </w:r>
      <w:r w:rsidR="00B41A6A" w:rsidRPr="00B41A6A">
        <w:rPr>
          <w:rFonts w:asciiTheme="minorHAnsi" w:eastAsiaTheme="minorHAnsi" w:hAnsiTheme="minorHAnsi" w:cs="Arial"/>
          <w:bCs/>
          <w:color w:val="000000"/>
          <w:szCs w:val="20"/>
        </w:rPr>
        <w:t xml:space="preserve">values </w:t>
      </w:r>
      <w:r w:rsidR="00F75014">
        <w:rPr>
          <w:rFonts w:asciiTheme="minorHAnsi" w:eastAsiaTheme="minorHAnsi" w:hAnsiTheme="minorHAnsi" w:cs="Arial"/>
          <w:bCs/>
          <w:color w:val="000000"/>
          <w:szCs w:val="20"/>
        </w:rPr>
        <w:t>of</w:t>
      </w:r>
      <w:r w:rsidR="00B41A6A" w:rsidRPr="00B41A6A">
        <w:rPr>
          <w:rFonts w:asciiTheme="minorHAnsi" w:eastAsiaTheme="minorHAnsi" w:hAnsiTheme="minorHAnsi" w:cs="Arial"/>
          <w:bCs/>
          <w:color w:val="000000"/>
          <w:szCs w:val="20"/>
        </w:rPr>
        <w:t xml:space="preserve"> sustainability are embedded in every day decision-making and operational processes</w:t>
      </w:r>
      <w:r>
        <w:rPr>
          <w:rFonts w:asciiTheme="minorHAnsi" w:eastAsiaTheme="minorHAnsi" w:hAnsiTheme="minorHAnsi" w:cs="Arial"/>
          <w:bCs/>
          <w:color w:val="000000"/>
          <w:szCs w:val="20"/>
        </w:rPr>
        <w:t>,</w:t>
      </w:r>
      <w:r w:rsidR="00B41A6A" w:rsidRPr="00B41A6A">
        <w:rPr>
          <w:rFonts w:asciiTheme="minorHAnsi" w:eastAsiaTheme="minorHAnsi" w:hAnsiTheme="minorHAnsi" w:cs="Arial"/>
          <w:bCs/>
          <w:color w:val="000000"/>
          <w:szCs w:val="20"/>
        </w:rPr>
        <w:t xml:space="preserve"> as </w:t>
      </w:r>
      <w:r w:rsidR="00DE0D09">
        <w:rPr>
          <w:rFonts w:asciiTheme="minorHAnsi" w:eastAsiaTheme="minorHAnsi" w:hAnsiTheme="minorHAnsi" w:cs="Arial"/>
          <w:bCs/>
          <w:color w:val="000000"/>
          <w:szCs w:val="20"/>
        </w:rPr>
        <w:t>well</w:t>
      </w:r>
      <w:r w:rsidR="00B41A6A" w:rsidRPr="00B41A6A">
        <w:rPr>
          <w:rFonts w:asciiTheme="minorHAnsi" w:eastAsiaTheme="minorHAnsi" w:hAnsiTheme="minorHAnsi" w:cs="Arial"/>
          <w:bCs/>
          <w:color w:val="000000"/>
          <w:szCs w:val="20"/>
        </w:rPr>
        <w:t xml:space="preserve"> as long-term corporate plans and strategies. </w:t>
      </w:r>
      <w:r w:rsidR="00F75014">
        <w:rPr>
          <w:rFonts w:asciiTheme="minorHAnsi" w:eastAsiaTheme="minorHAnsi" w:hAnsiTheme="minorHAnsi" w:cs="Arial"/>
          <w:bCs/>
          <w:color w:val="000000"/>
          <w:szCs w:val="20"/>
        </w:rPr>
        <w:t>This</w:t>
      </w:r>
      <w:r w:rsidR="00B41A6A" w:rsidRPr="00B41A6A">
        <w:rPr>
          <w:rFonts w:asciiTheme="minorHAnsi" w:eastAsiaTheme="minorHAnsi" w:hAnsiTheme="minorHAnsi" w:cs="Arial"/>
          <w:bCs/>
          <w:color w:val="000000"/>
          <w:szCs w:val="20"/>
        </w:rPr>
        <w:t xml:space="preserve"> must balance business growth and performance with protecting and enhancing the environment, the </w:t>
      </w:r>
      <w:r w:rsidR="00DE0D09">
        <w:rPr>
          <w:rFonts w:asciiTheme="minorHAnsi" w:eastAsiaTheme="minorHAnsi" w:hAnsiTheme="minorHAnsi" w:cs="Arial"/>
          <w:bCs/>
          <w:color w:val="000000"/>
          <w:szCs w:val="20"/>
        </w:rPr>
        <w:t>we</w:t>
      </w:r>
      <w:r w:rsidR="00C71B6F" w:rsidRPr="00B41A6A">
        <w:rPr>
          <w:rFonts w:asciiTheme="minorHAnsi" w:eastAsiaTheme="minorHAnsi" w:hAnsiTheme="minorHAnsi" w:cs="Arial"/>
          <w:bCs/>
          <w:color w:val="000000"/>
          <w:szCs w:val="20"/>
        </w:rPr>
        <w:t>ll-being</w:t>
      </w:r>
      <w:r w:rsidR="00B41A6A" w:rsidRPr="00B41A6A">
        <w:rPr>
          <w:rFonts w:asciiTheme="minorHAnsi" w:eastAsiaTheme="minorHAnsi" w:hAnsiTheme="minorHAnsi" w:cs="Arial"/>
          <w:bCs/>
          <w:color w:val="000000"/>
          <w:szCs w:val="20"/>
        </w:rPr>
        <w:t xml:space="preserve"> of our people and the community in which </w:t>
      </w:r>
      <w:r w:rsidR="00EB3DCF">
        <w:rPr>
          <w:rFonts w:asciiTheme="minorHAnsi" w:eastAsiaTheme="minorHAnsi" w:hAnsiTheme="minorHAnsi" w:cs="Arial"/>
          <w:bCs/>
          <w:color w:val="000000"/>
          <w:szCs w:val="20"/>
        </w:rPr>
        <w:t>PARF Group</w:t>
      </w:r>
      <w:r w:rsidR="00B41A6A" w:rsidRPr="00B41A6A">
        <w:rPr>
          <w:rFonts w:asciiTheme="minorHAnsi" w:eastAsiaTheme="minorHAnsi" w:hAnsiTheme="minorHAnsi" w:cs="Arial"/>
          <w:bCs/>
          <w:color w:val="000000"/>
          <w:szCs w:val="20"/>
        </w:rPr>
        <w:t xml:space="preserve"> operate</w:t>
      </w:r>
      <w:r w:rsidR="00EB3DCF">
        <w:rPr>
          <w:rFonts w:asciiTheme="minorHAnsi" w:eastAsiaTheme="minorHAnsi" w:hAnsiTheme="minorHAnsi" w:cs="Arial"/>
          <w:bCs/>
          <w:color w:val="000000"/>
          <w:szCs w:val="20"/>
        </w:rPr>
        <w:t>s</w:t>
      </w:r>
      <w:r w:rsidR="00B41A6A" w:rsidRPr="00B41A6A">
        <w:rPr>
          <w:rFonts w:asciiTheme="minorHAnsi" w:eastAsiaTheme="minorHAnsi" w:hAnsiTheme="minorHAnsi" w:cs="Arial"/>
          <w:bCs/>
          <w:color w:val="000000"/>
          <w:szCs w:val="20"/>
        </w:rPr>
        <w:t>.</w:t>
      </w:r>
    </w:p>
    <w:p w14:paraId="3F925F3B" w14:textId="77777777" w:rsidR="00B41A6A" w:rsidRPr="00B41A6A" w:rsidRDefault="00B41A6A" w:rsidP="008C373C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color w:val="000000"/>
          <w:szCs w:val="20"/>
        </w:rPr>
      </w:pPr>
    </w:p>
    <w:p w14:paraId="6D5C3744" w14:textId="7A518604" w:rsidR="00B41A6A" w:rsidRPr="00B41A6A" w:rsidRDefault="00EB3DCF" w:rsidP="008C373C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  <w:color w:val="000000"/>
          <w:szCs w:val="20"/>
        </w:rPr>
      </w:pPr>
      <w:r>
        <w:rPr>
          <w:rFonts w:asciiTheme="minorHAnsi" w:eastAsiaTheme="minorHAnsi" w:hAnsiTheme="minorHAnsi" w:cs="Arial"/>
          <w:bCs/>
          <w:color w:val="000000"/>
          <w:szCs w:val="20"/>
        </w:rPr>
        <w:t>PARF Group</w:t>
      </w:r>
      <w:r w:rsidR="00B41A6A" w:rsidRPr="00B41A6A">
        <w:rPr>
          <w:rFonts w:asciiTheme="minorHAnsi" w:eastAsiaTheme="minorHAnsi" w:hAnsiTheme="minorHAnsi" w:cs="Arial"/>
          <w:color w:val="000000"/>
          <w:szCs w:val="20"/>
        </w:rPr>
        <w:t xml:space="preserve"> know</w:t>
      </w:r>
      <w:r>
        <w:rPr>
          <w:rFonts w:asciiTheme="minorHAnsi" w:eastAsiaTheme="minorHAnsi" w:hAnsiTheme="minorHAnsi" w:cs="Arial"/>
          <w:color w:val="000000"/>
          <w:szCs w:val="20"/>
        </w:rPr>
        <w:t>s</w:t>
      </w:r>
      <w:r w:rsidR="00B41A6A" w:rsidRPr="00B41A6A">
        <w:rPr>
          <w:rFonts w:asciiTheme="minorHAnsi" w:eastAsiaTheme="minorHAnsi" w:hAnsiTheme="minorHAnsi" w:cs="Arial"/>
          <w:color w:val="000000"/>
          <w:szCs w:val="20"/>
        </w:rPr>
        <w:t xml:space="preserve"> the decisions </w:t>
      </w:r>
      <w:r>
        <w:rPr>
          <w:rFonts w:asciiTheme="minorHAnsi" w:eastAsiaTheme="minorHAnsi" w:hAnsiTheme="minorHAnsi" w:cs="Arial"/>
          <w:color w:val="000000"/>
          <w:szCs w:val="20"/>
        </w:rPr>
        <w:t xml:space="preserve">made </w:t>
      </w:r>
      <w:r w:rsidR="00B41A6A" w:rsidRPr="00B41A6A">
        <w:rPr>
          <w:rFonts w:asciiTheme="minorHAnsi" w:eastAsiaTheme="minorHAnsi" w:hAnsiTheme="minorHAnsi" w:cs="Arial"/>
          <w:color w:val="000000"/>
          <w:szCs w:val="20"/>
        </w:rPr>
        <w:t xml:space="preserve">today need to ensure delivery of </w:t>
      </w:r>
      <w:r>
        <w:rPr>
          <w:rFonts w:asciiTheme="minorHAnsi" w:eastAsiaTheme="minorHAnsi" w:hAnsiTheme="minorHAnsi" w:cs="Arial"/>
          <w:color w:val="000000"/>
          <w:szCs w:val="20"/>
        </w:rPr>
        <w:t xml:space="preserve">PARF Group stakeholders </w:t>
      </w:r>
      <w:r w:rsidR="009D131D">
        <w:rPr>
          <w:rFonts w:asciiTheme="minorHAnsi" w:eastAsiaTheme="minorHAnsi" w:hAnsiTheme="minorHAnsi" w:cs="Arial"/>
          <w:color w:val="000000"/>
          <w:szCs w:val="20"/>
        </w:rPr>
        <w:t xml:space="preserve">returns </w:t>
      </w:r>
      <w:r w:rsidR="00B41A6A" w:rsidRPr="00B41A6A">
        <w:rPr>
          <w:rFonts w:asciiTheme="minorHAnsi" w:eastAsiaTheme="minorHAnsi" w:hAnsiTheme="minorHAnsi" w:cs="Arial"/>
          <w:color w:val="000000"/>
          <w:szCs w:val="20"/>
        </w:rPr>
        <w:t xml:space="preserve">for the longer term. </w:t>
      </w:r>
      <w:r>
        <w:rPr>
          <w:rFonts w:asciiTheme="minorHAnsi" w:eastAsiaTheme="minorHAnsi" w:hAnsiTheme="minorHAnsi" w:cs="Arial"/>
          <w:color w:val="000000"/>
          <w:szCs w:val="20"/>
        </w:rPr>
        <w:t>PARF Group</w:t>
      </w:r>
      <w:r w:rsidR="00B41A6A" w:rsidRPr="00B41A6A">
        <w:rPr>
          <w:rFonts w:asciiTheme="minorHAnsi" w:eastAsiaTheme="minorHAnsi" w:hAnsiTheme="minorHAnsi" w:cs="Arial"/>
          <w:color w:val="000000"/>
          <w:szCs w:val="20"/>
        </w:rPr>
        <w:t xml:space="preserve"> cannot do this alone</w:t>
      </w:r>
      <w:r w:rsidR="000D1F8C">
        <w:rPr>
          <w:rFonts w:asciiTheme="minorHAnsi" w:eastAsiaTheme="minorHAnsi" w:hAnsiTheme="minorHAnsi" w:cs="Arial"/>
          <w:color w:val="000000"/>
          <w:szCs w:val="20"/>
        </w:rPr>
        <w:t xml:space="preserve"> and seeks to </w:t>
      </w:r>
      <w:r w:rsidR="00B41A6A" w:rsidRPr="00B41A6A">
        <w:rPr>
          <w:rFonts w:asciiTheme="minorHAnsi" w:eastAsiaTheme="minorHAnsi" w:hAnsiTheme="minorHAnsi" w:cs="Arial"/>
          <w:color w:val="000000"/>
          <w:szCs w:val="20"/>
        </w:rPr>
        <w:t xml:space="preserve">deliver better outcomes in partnership with </w:t>
      </w:r>
      <w:r w:rsidR="0075749C">
        <w:rPr>
          <w:rFonts w:asciiTheme="minorHAnsi" w:eastAsiaTheme="minorHAnsi" w:hAnsiTheme="minorHAnsi" w:cs="Arial"/>
          <w:color w:val="000000"/>
          <w:szCs w:val="20"/>
        </w:rPr>
        <w:t xml:space="preserve">service providers, </w:t>
      </w:r>
      <w:r w:rsidR="00B41A6A" w:rsidRPr="00B41A6A">
        <w:rPr>
          <w:rFonts w:asciiTheme="minorHAnsi" w:eastAsiaTheme="minorHAnsi" w:hAnsiTheme="minorHAnsi" w:cs="Arial"/>
          <w:color w:val="000000"/>
          <w:szCs w:val="20"/>
        </w:rPr>
        <w:t>stakeholders, suppliers and regulato</w:t>
      </w:r>
      <w:r w:rsidR="00C71B6F">
        <w:rPr>
          <w:rFonts w:asciiTheme="minorHAnsi" w:eastAsiaTheme="minorHAnsi" w:hAnsiTheme="minorHAnsi" w:cs="Arial"/>
          <w:color w:val="000000"/>
          <w:szCs w:val="20"/>
        </w:rPr>
        <w:t xml:space="preserve">rs. </w:t>
      </w:r>
      <w:r>
        <w:rPr>
          <w:rFonts w:asciiTheme="minorHAnsi" w:eastAsiaTheme="minorHAnsi" w:hAnsiTheme="minorHAnsi" w:cs="Arial"/>
          <w:color w:val="000000"/>
          <w:szCs w:val="20"/>
        </w:rPr>
        <w:t>PARF Group</w:t>
      </w:r>
      <w:r w:rsidR="00C71B6F">
        <w:rPr>
          <w:rFonts w:asciiTheme="minorHAnsi" w:eastAsiaTheme="minorHAnsi" w:hAnsiTheme="minorHAnsi" w:cs="Arial"/>
          <w:color w:val="000000"/>
          <w:szCs w:val="20"/>
        </w:rPr>
        <w:t xml:space="preserve"> </w:t>
      </w:r>
      <w:r w:rsidR="00DE0D09">
        <w:rPr>
          <w:rFonts w:asciiTheme="minorHAnsi" w:eastAsiaTheme="minorHAnsi" w:hAnsiTheme="minorHAnsi" w:cs="Arial"/>
          <w:color w:val="000000"/>
          <w:szCs w:val="20"/>
        </w:rPr>
        <w:t xml:space="preserve">seeks to </w:t>
      </w:r>
      <w:r w:rsidR="00C71B6F">
        <w:rPr>
          <w:rFonts w:asciiTheme="minorHAnsi" w:eastAsiaTheme="minorHAnsi" w:hAnsiTheme="minorHAnsi" w:cs="Arial"/>
          <w:color w:val="000000"/>
          <w:szCs w:val="20"/>
        </w:rPr>
        <w:t xml:space="preserve">do this through </w:t>
      </w:r>
      <w:r w:rsidR="00A20BD4">
        <w:rPr>
          <w:rFonts w:asciiTheme="minorHAnsi" w:eastAsiaTheme="minorHAnsi" w:hAnsiTheme="minorHAnsi" w:cs="Arial"/>
          <w:color w:val="000000"/>
          <w:szCs w:val="20"/>
        </w:rPr>
        <w:t>its</w:t>
      </w:r>
      <w:r w:rsidR="000C5226">
        <w:rPr>
          <w:rFonts w:asciiTheme="minorHAnsi" w:eastAsiaTheme="minorHAnsi" w:hAnsiTheme="minorHAnsi" w:cs="Arial"/>
          <w:color w:val="000000"/>
          <w:szCs w:val="20"/>
        </w:rPr>
        <w:t xml:space="preserve"> </w:t>
      </w:r>
      <w:r w:rsidR="00B41A6A" w:rsidRPr="00B41A6A">
        <w:rPr>
          <w:rFonts w:asciiTheme="minorHAnsi" w:eastAsiaTheme="minorHAnsi" w:hAnsiTheme="minorHAnsi" w:cs="Arial"/>
          <w:color w:val="000000"/>
          <w:szCs w:val="20"/>
        </w:rPr>
        <w:t xml:space="preserve">sustainability principles listed below. </w:t>
      </w:r>
    </w:p>
    <w:p w14:paraId="086D730D" w14:textId="77777777" w:rsidR="00096F42" w:rsidRPr="00A2458B" w:rsidRDefault="00096F42" w:rsidP="00E2133A">
      <w:pPr>
        <w:jc w:val="both"/>
      </w:pPr>
    </w:p>
    <w:p w14:paraId="6E1E1EB0" w14:textId="07D0648D" w:rsidR="004910EE" w:rsidRDefault="004910EE" w:rsidP="00E2133A">
      <w:pPr>
        <w:pStyle w:val="Heading1"/>
        <w:jc w:val="both"/>
      </w:pPr>
      <w:r>
        <w:t>Scope</w:t>
      </w:r>
    </w:p>
    <w:p w14:paraId="60AE3CDA" w14:textId="69C0D1E7" w:rsidR="004910EE" w:rsidRDefault="004910EE" w:rsidP="008C373C">
      <w:pPr>
        <w:jc w:val="both"/>
      </w:pPr>
      <w:r>
        <w:t>This Policy applies to</w:t>
      </w:r>
      <w:r w:rsidR="00E47D7D">
        <w:t xml:space="preserve"> </w:t>
      </w:r>
      <w:r>
        <w:t>a</w:t>
      </w:r>
      <w:r w:rsidR="00E47D7D">
        <w:t>ll</w:t>
      </w:r>
      <w:r>
        <w:t xml:space="preserve"> </w:t>
      </w:r>
      <w:r w:rsidR="003A4C54">
        <w:t>full-time</w:t>
      </w:r>
      <w:r w:rsidR="00DE0D09">
        <w:t xml:space="preserve"> and</w:t>
      </w:r>
      <w:r w:rsidR="003A4C54">
        <w:t xml:space="preserve"> part-time </w:t>
      </w:r>
      <w:r>
        <w:t>employees</w:t>
      </w:r>
      <w:r w:rsidR="003A4C54">
        <w:t>, secondee</w:t>
      </w:r>
      <w:r w:rsidR="00DE0D09">
        <w:t>s</w:t>
      </w:r>
      <w:r w:rsidR="003A4C54">
        <w:t xml:space="preserve"> and contractors</w:t>
      </w:r>
      <w:r>
        <w:t xml:space="preserve"> responsible for the </w:t>
      </w:r>
      <w:r w:rsidR="00DE0D09">
        <w:t>PARF Group assets</w:t>
      </w:r>
      <w:r>
        <w:t>, property, reputation</w:t>
      </w:r>
      <w:r w:rsidR="00DE0D09">
        <w:t>, culture</w:t>
      </w:r>
      <w:r>
        <w:t xml:space="preserve"> and the environment in which </w:t>
      </w:r>
      <w:r w:rsidR="00EB3DCF">
        <w:t>PARF Group</w:t>
      </w:r>
      <w:r>
        <w:t xml:space="preserve"> operate</w:t>
      </w:r>
      <w:r w:rsidR="00DE0D09">
        <w:t>s</w:t>
      </w:r>
      <w:r w:rsidR="004D059F">
        <w:t xml:space="preserve"> (</w:t>
      </w:r>
      <w:r w:rsidR="004D059F" w:rsidRPr="004D059F">
        <w:rPr>
          <w:b/>
        </w:rPr>
        <w:t>Employees</w:t>
      </w:r>
      <w:r w:rsidR="004D059F">
        <w:t>)</w:t>
      </w:r>
      <w:r>
        <w:t>.</w:t>
      </w:r>
    </w:p>
    <w:p w14:paraId="296460F6" w14:textId="77777777" w:rsidR="004910EE" w:rsidRPr="004910EE" w:rsidRDefault="004910EE" w:rsidP="008C373C">
      <w:pPr>
        <w:jc w:val="both"/>
      </w:pPr>
    </w:p>
    <w:p w14:paraId="73D3946F" w14:textId="0BD46472" w:rsidR="00A2458B" w:rsidRDefault="00C71B6F" w:rsidP="00E47D7D">
      <w:pPr>
        <w:pStyle w:val="Heading1"/>
        <w:jc w:val="both"/>
      </w:pPr>
      <w:r>
        <w:t>S</w:t>
      </w:r>
      <w:r w:rsidR="000C5226">
        <w:t>ustainability principles</w:t>
      </w:r>
    </w:p>
    <w:p w14:paraId="16F25093" w14:textId="4F7DE32A" w:rsidR="00096F42" w:rsidRDefault="00096F42" w:rsidP="008C373C">
      <w:pPr>
        <w:pStyle w:val="BodyText"/>
        <w:ind w:left="0" w:right="108" w:firstLine="0"/>
        <w:rPr>
          <w:rFonts w:ascii="Calibri"/>
          <w:spacing w:val="-1"/>
          <w:sz w:val="20"/>
          <w:szCs w:val="20"/>
        </w:rPr>
      </w:pPr>
      <w:r w:rsidRPr="00096F42">
        <w:rPr>
          <w:rFonts w:ascii="Calibri"/>
          <w:spacing w:val="-1"/>
          <w:sz w:val="20"/>
          <w:szCs w:val="20"/>
        </w:rPr>
        <w:t xml:space="preserve">To achieve </w:t>
      </w:r>
      <w:r w:rsidR="00DE0D09">
        <w:rPr>
          <w:rFonts w:ascii="Calibri"/>
          <w:spacing w:val="-1"/>
          <w:sz w:val="20"/>
          <w:szCs w:val="20"/>
        </w:rPr>
        <w:t xml:space="preserve">these </w:t>
      </w:r>
      <w:r w:rsidR="00C71B6F">
        <w:rPr>
          <w:rFonts w:ascii="Calibri"/>
          <w:spacing w:val="-1"/>
          <w:sz w:val="20"/>
          <w:szCs w:val="20"/>
        </w:rPr>
        <w:t xml:space="preserve">sustainability </w:t>
      </w:r>
      <w:r w:rsidRPr="00096F42">
        <w:rPr>
          <w:rFonts w:ascii="Calibri"/>
          <w:spacing w:val="-1"/>
          <w:sz w:val="20"/>
          <w:szCs w:val="20"/>
        </w:rPr>
        <w:t>objective</w:t>
      </w:r>
      <w:r w:rsidR="00DE0D09">
        <w:rPr>
          <w:rFonts w:ascii="Calibri"/>
          <w:spacing w:val="-1"/>
          <w:sz w:val="20"/>
          <w:szCs w:val="20"/>
        </w:rPr>
        <w:t>s</w:t>
      </w:r>
      <w:r w:rsidR="00C71B6F">
        <w:rPr>
          <w:rFonts w:ascii="Calibri"/>
          <w:spacing w:val="-1"/>
          <w:sz w:val="20"/>
          <w:szCs w:val="20"/>
        </w:rPr>
        <w:t xml:space="preserve"> </w:t>
      </w:r>
      <w:r w:rsidR="00DE0D09">
        <w:rPr>
          <w:rFonts w:ascii="Calibri"/>
          <w:spacing w:val="-1"/>
          <w:sz w:val="20"/>
          <w:szCs w:val="20"/>
        </w:rPr>
        <w:t xml:space="preserve">the </w:t>
      </w:r>
      <w:r w:rsidRPr="00096F42">
        <w:rPr>
          <w:rFonts w:ascii="Calibri"/>
          <w:spacing w:val="-1"/>
          <w:sz w:val="20"/>
          <w:szCs w:val="20"/>
        </w:rPr>
        <w:t>PAR</w:t>
      </w:r>
      <w:r w:rsidR="00F220BA">
        <w:rPr>
          <w:rFonts w:ascii="Calibri"/>
          <w:spacing w:val="-1"/>
          <w:sz w:val="20"/>
          <w:szCs w:val="20"/>
        </w:rPr>
        <w:t>F</w:t>
      </w:r>
      <w:r w:rsidRPr="00096F42">
        <w:rPr>
          <w:rFonts w:ascii="Calibri"/>
          <w:spacing w:val="-1"/>
          <w:sz w:val="20"/>
          <w:szCs w:val="20"/>
        </w:rPr>
        <w:t xml:space="preserve"> </w:t>
      </w:r>
      <w:r w:rsidR="00DE0D09">
        <w:rPr>
          <w:rFonts w:ascii="Calibri"/>
          <w:spacing w:val="-1"/>
          <w:sz w:val="20"/>
          <w:szCs w:val="20"/>
        </w:rPr>
        <w:t xml:space="preserve">Group </w:t>
      </w:r>
      <w:r w:rsidRPr="00096F42">
        <w:rPr>
          <w:rFonts w:ascii="Calibri"/>
          <w:spacing w:val="-1"/>
          <w:sz w:val="20"/>
          <w:szCs w:val="20"/>
        </w:rPr>
        <w:t>is committed to:</w:t>
      </w:r>
    </w:p>
    <w:p w14:paraId="4208F4BE" w14:textId="767331D8" w:rsidR="00C71B6F" w:rsidRDefault="00C71B6F" w:rsidP="008C373C">
      <w:pPr>
        <w:pStyle w:val="BodyText"/>
        <w:ind w:left="0" w:right="108" w:firstLine="0"/>
        <w:rPr>
          <w:rFonts w:ascii="Calibri"/>
          <w:spacing w:val="-1"/>
          <w:sz w:val="20"/>
          <w:szCs w:val="20"/>
        </w:rPr>
      </w:pPr>
    </w:p>
    <w:p w14:paraId="3C4C2D78" w14:textId="3892AD3B" w:rsidR="00C71B6F" w:rsidRPr="008C373C" w:rsidRDefault="00C71B6F" w:rsidP="00DE0D09">
      <w:pPr>
        <w:pStyle w:val="Default"/>
        <w:keepNext/>
        <w:numPr>
          <w:ilvl w:val="0"/>
          <w:numId w:val="20"/>
        </w:numPr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8C373C">
        <w:rPr>
          <w:rFonts w:asciiTheme="majorHAnsi" w:hAnsiTheme="majorHAnsi" w:cstheme="majorHAnsi"/>
          <w:b/>
          <w:i/>
          <w:sz w:val="20"/>
          <w:szCs w:val="20"/>
        </w:rPr>
        <w:t>Ensuring responsible operations</w:t>
      </w:r>
    </w:p>
    <w:p w14:paraId="739C89AA" w14:textId="1A9D43C1" w:rsidR="000C5226" w:rsidRDefault="00EB3DCF" w:rsidP="003E448B">
      <w:pPr>
        <w:pStyle w:val="Default"/>
        <w:spacing w:after="12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PARF Group</w:t>
      </w:r>
      <w:r w:rsidR="00C71B6F" w:rsidRPr="00C71B6F">
        <w:rPr>
          <w:rFonts w:asciiTheme="majorHAnsi" w:hAnsiTheme="majorHAnsi" w:cstheme="majorHAnsi"/>
          <w:sz w:val="20"/>
          <w:szCs w:val="20"/>
        </w:rPr>
        <w:t xml:space="preserve"> </w:t>
      </w:r>
      <w:r w:rsidR="00846B4E">
        <w:rPr>
          <w:rFonts w:asciiTheme="majorHAnsi" w:hAnsiTheme="majorHAnsi" w:cstheme="majorHAnsi"/>
          <w:sz w:val="20"/>
          <w:szCs w:val="20"/>
        </w:rPr>
        <w:t>seeks to</w:t>
      </w:r>
      <w:r w:rsidR="00C71B6F" w:rsidRPr="00C71B6F">
        <w:rPr>
          <w:rFonts w:asciiTheme="majorHAnsi" w:hAnsiTheme="majorHAnsi" w:cstheme="majorHAnsi"/>
          <w:sz w:val="20"/>
          <w:szCs w:val="20"/>
        </w:rPr>
        <w:t xml:space="preserve"> </w:t>
      </w:r>
      <w:r w:rsidR="00846B4E">
        <w:rPr>
          <w:rFonts w:asciiTheme="majorHAnsi" w:hAnsiTheme="majorHAnsi" w:cstheme="majorHAnsi"/>
          <w:sz w:val="20"/>
          <w:szCs w:val="20"/>
        </w:rPr>
        <w:t>(</w:t>
      </w:r>
      <w:r w:rsidR="00DE0D09">
        <w:rPr>
          <w:rFonts w:asciiTheme="majorHAnsi" w:hAnsiTheme="majorHAnsi" w:cstheme="majorHAnsi"/>
          <w:sz w:val="20"/>
          <w:szCs w:val="20"/>
        </w:rPr>
        <w:t>through its contractors and agents</w:t>
      </w:r>
      <w:r w:rsidR="00846B4E">
        <w:rPr>
          <w:rFonts w:asciiTheme="majorHAnsi" w:hAnsiTheme="majorHAnsi" w:cstheme="majorHAnsi"/>
          <w:sz w:val="20"/>
          <w:szCs w:val="20"/>
        </w:rPr>
        <w:t>)</w:t>
      </w:r>
      <w:r w:rsidR="00DE0D09">
        <w:rPr>
          <w:rFonts w:asciiTheme="majorHAnsi" w:hAnsiTheme="majorHAnsi" w:cstheme="majorHAnsi"/>
          <w:sz w:val="20"/>
          <w:szCs w:val="20"/>
        </w:rPr>
        <w:t xml:space="preserve"> </w:t>
      </w:r>
      <w:r w:rsidR="00C71B6F" w:rsidRPr="00C71B6F">
        <w:rPr>
          <w:rFonts w:asciiTheme="majorHAnsi" w:hAnsiTheme="majorHAnsi" w:cstheme="majorHAnsi"/>
          <w:sz w:val="20"/>
          <w:szCs w:val="20"/>
        </w:rPr>
        <w:t xml:space="preserve">operate </w:t>
      </w:r>
      <w:r w:rsidR="00DE0D09">
        <w:rPr>
          <w:rFonts w:asciiTheme="majorHAnsi" w:hAnsiTheme="majorHAnsi" w:cstheme="majorHAnsi"/>
          <w:sz w:val="20"/>
          <w:szCs w:val="20"/>
        </w:rPr>
        <w:t>it</w:t>
      </w:r>
      <w:r w:rsidR="00C71B6F" w:rsidRPr="00C71B6F">
        <w:rPr>
          <w:rFonts w:asciiTheme="majorHAnsi" w:hAnsiTheme="majorHAnsi" w:cstheme="majorHAnsi"/>
          <w:sz w:val="20"/>
          <w:szCs w:val="20"/>
        </w:rPr>
        <w:t xml:space="preserve"> sites </w:t>
      </w:r>
      <w:r w:rsidR="00DE0D09">
        <w:rPr>
          <w:rFonts w:asciiTheme="majorHAnsi" w:hAnsiTheme="majorHAnsi" w:cstheme="majorHAnsi"/>
          <w:sz w:val="20"/>
          <w:szCs w:val="20"/>
        </w:rPr>
        <w:t xml:space="preserve">safely and </w:t>
      </w:r>
      <w:r w:rsidR="00C71B6F" w:rsidRPr="00C71B6F">
        <w:rPr>
          <w:rFonts w:asciiTheme="majorHAnsi" w:hAnsiTheme="majorHAnsi" w:cstheme="majorHAnsi"/>
          <w:sz w:val="20"/>
          <w:szCs w:val="20"/>
        </w:rPr>
        <w:t>responsibility</w:t>
      </w:r>
      <w:r w:rsidR="00DE0D09">
        <w:rPr>
          <w:rFonts w:asciiTheme="majorHAnsi" w:hAnsiTheme="majorHAnsi" w:cstheme="majorHAnsi"/>
          <w:sz w:val="20"/>
          <w:szCs w:val="20"/>
        </w:rPr>
        <w:t>,</w:t>
      </w:r>
      <w:r w:rsidR="00C71B6F" w:rsidRPr="00C71B6F">
        <w:rPr>
          <w:rFonts w:asciiTheme="majorHAnsi" w:hAnsiTheme="majorHAnsi" w:cstheme="majorHAnsi"/>
          <w:sz w:val="20"/>
          <w:szCs w:val="20"/>
        </w:rPr>
        <w:t xml:space="preserve"> </w:t>
      </w:r>
      <w:r w:rsidR="000C5226" w:rsidRPr="00C71B6F">
        <w:rPr>
          <w:rFonts w:asciiTheme="majorHAnsi" w:hAnsiTheme="majorHAnsi" w:cstheme="majorHAnsi"/>
          <w:sz w:val="20"/>
          <w:szCs w:val="20"/>
        </w:rPr>
        <w:t>whilst respecting</w:t>
      </w:r>
      <w:r w:rsidR="000C5226" w:rsidRPr="00126FC0">
        <w:rPr>
          <w:rFonts w:asciiTheme="majorHAnsi" w:hAnsiTheme="majorHAnsi" w:cstheme="majorHAnsi"/>
          <w:sz w:val="20"/>
          <w:szCs w:val="20"/>
        </w:rPr>
        <w:t xml:space="preserve"> </w:t>
      </w:r>
      <w:r w:rsidR="00DE0D09">
        <w:rPr>
          <w:rFonts w:asciiTheme="majorHAnsi" w:hAnsiTheme="majorHAnsi" w:cstheme="majorHAnsi"/>
          <w:sz w:val="20"/>
          <w:szCs w:val="20"/>
        </w:rPr>
        <w:t xml:space="preserve">and engaging with </w:t>
      </w:r>
      <w:r w:rsidR="000C5226" w:rsidRPr="00126FC0">
        <w:rPr>
          <w:rFonts w:asciiTheme="majorHAnsi" w:hAnsiTheme="majorHAnsi" w:cstheme="majorHAnsi"/>
          <w:sz w:val="20"/>
          <w:szCs w:val="20"/>
        </w:rPr>
        <w:t>neighbours, local communities and the environment</w:t>
      </w:r>
      <w:r w:rsidR="00DE0D09">
        <w:rPr>
          <w:rFonts w:asciiTheme="majorHAnsi" w:hAnsiTheme="majorHAnsi" w:cstheme="majorHAnsi"/>
          <w:sz w:val="20"/>
          <w:szCs w:val="20"/>
        </w:rPr>
        <w:t>, to ensure at all times PARF Group’s ‘social license to operate’</w:t>
      </w:r>
      <w:r w:rsidR="000C5226" w:rsidRPr="00126FC0">
        <w:rPr>
          <w:rFonts w:asciiTheme="majorHAnsi" w:hAnsiTheme="majorHAnsi" w:cstheme="majorHAnsi"/>
          <w:sz w:val="20"/>
          <w:szCs w:val="20"/>
        </w:rPr>
        <w:t xml:space="preserve"> </w:t>
      </w:r>
      <w:r w:rsidR="00DE0D09">
        <w:rPr>
          <w:rFonts w:asciiTheme="majorHAnsi" w:hAnsiTheme="majorHAnsi" w:cstheme="majorHAnsi"/>
          <w:sz w:val="20"/>
          <w:szCs w:val="20"/>
        </w:rPr>
        <w:t>is enhanced or at least maintained.</w:t>
      </w:r>
    </w:p>
    <w:p w14:paraId="54FF06D5" w14:textId="2D788A98" w:rsidR="00C71B6F" w:rsidRPr="008C373C" w:rsidRDefault="00C71B6F" w:rsidP="00DE0D09">
      <w:pPr>
        <w:pStyle w:val="Default"/>
        <w:keepNext/>
        <w:numPr>
          <w:ilvl w:val="0"/>
          <w:numId w:val="20"/>
        </w:numPr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8C373C">
        <w:rPr>
          <w:rFonts w:asciiTheme="majorHAnsi" w:hAnsiTheme="majorHAnsi" w:cstheme="majorHAnsi"/>
          <w:b/>
          <w:i/>
          <w:sz w:val="20"/>
          <w:szCs w:val="20"/>
        </w:rPr>
        <w:t>Delivering efficient operations</w:t>
      </w:r>
    </w:p>
    <w:p w14:paraId="4A33DA80" w14:textId="7188E836" w:rsidR="00C71B6F" w:rsidRDefault="00EB3DCF" w:rsidP="003E448B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PARF Group</w:t>
      </w:r>
      <w:r w:rsidR="00C71B6F">
        <w:rPr>
          <w:rFonts w:asciiTheme="majorHAnsi" w:hAnsiTheme="majorHAnsi" w:cstheme="majorHAnsi"/>
          <w:sz w:val="20"/>
          <w:szCs w:val="20"/>
        </w:rPr>
        <w:t xml:space="preserve"> seek</w:t>
      </w:r>
      <w:r w:rsidR="00846B4E">
        <w:rPr>
          <w:rFonts w:asciiTheme="majorHAnsi" w:hAnsiTheme="majorHAnsi" w:cstheme="majorHAnsi"/>
          <w:sz w:val="20"/>
          <w:szCs w:val="20"/>
        </w:rPr>
        <w:t>s</w:t>
      </w:r>
      <w:r w:rsidR="00C71B6F">
        <w:rPr>
          <w:rFonts w:asciiTheme="majorHAnsi" w:hAnsiTheme="majorHAnsi" w:cstheme="majorHAnsi"/>
          <w:sz w:val="20"/>
          <w:szCs w:val="20"/>
        </w:rPr>
        <w:t xml:space="preserve"> to reduce the us</w:t>
      </w:r>
      <w:r w:rsidR="00126FC0" w:rsidRPr="00126FC0">
        <w:rPr>
          <w:rFonts w:asciiTheme="majorHAnsi" w:hAnsiTheme="majorHAnsi" w:cstheme="majorHAnsi"/>
          <w:sz w:val="20"/>
          <w:szCs w:val="20"/>
        </w:rPr>
        <w:t xml:space="preserve">e of natural resources, minimise waste </w:t>
      </w:r>
      <w:r w:rsidR="00DE0D09">
        <w:rPr>
          <w:rFonts w:asciiTheme="majorHAnsi" w:hAnsiTheme="majorHAnsi" w:cstheme="majorHAnsi"/>
          <w:sz w:val="20"/>
          <w:szCs w:val="20"/>
        </w:rPr>
        <w:t xml:space="preserve">and challenge/change wasteful or unsustainable practises, seeking to </w:t>
      </w:r>
      <w:r w:rsidR="00126FC0" w:rsidRPr="00126FC0">
        <w:rPr>
          <w:rFonts w:asciiTheme="majorHAnsi" w:hAnsiTheme="majorHAnsi" w:cstheme="majorHAnsi"/>
          <w:sz w:val="20"/>
          <w:szCs w:val="20"/>
        </w:rPr>
        <w:t>deliver efficient and effective operations</w:t>
      </w:r>
      <w:r w:rsidR="00C71B6F">
        <w:rPr>
          <w:rFonts w:asciiTheme="majorHAnsi" w:hAnsiTheme="majorHAnsi" w:cstheme="majorHAnsi"/>
          <w:sz w:val="20"/>
          <w:szCs w:val="20"/>
        </w:rPr>
        <w:t xml:space="preserve"> both</w:t>
      </w:r>
      <w:r w:rsidR="00126FC0" w:rsidRPr="00126FC0">
        <w:rPr>
          <w:rFonts w:asciiTheme="majorHAnsi" w:hAnsiTheme="majorHAnsi" w:cstheme="majorHAnsi"/>
          <w:sz w:val="20"/>
          <w:szCs w:val="20"/>
        </w:rPr>
        <w:t xml:space="preserve"> </w:t>
      </w:r>
      <w:r w:rsidR="00DE0D09">
        <w:rPr>
          <w:rFonts w:asciiTheme="majorHAnsi" w:hAnsiTheme="majorHAnsi" w:cstheme="majorHAnsi"/>
          <w:sz w:val="20"/>
          <w:szCs w:val="20"/>
        </w:rPr>
        <w:t xml:space="preserve">for </w:t>
      </w:r>
      <w:r w:rsidR="00126FC0" w:rsidRPr="00126FC0">
        <w:rPr>
          <w:rFonts w:asciiTheme="majorHAnsi" w:hAnsiTheme="majorHAnsi" w:cstheme="majorHAnsi"/>
          <w:sz w:val="20"/>
          <w:szCs w:val="20"/>
        </w:rPr>
        <w:t>today and the future</w:t>
      </w:r>
      <w:r w:rsidR="008C373C">
        <w:rPr>
          <w:rFonts w:asciiTheme="majorHAnsi" w:hAnsiTheme="majorHAnsi" w:cstheme="majorHAnsi"/>
          <w:sz w:val="20"/>
          <w:szCs w:val="20"/>
        </w:rPr>
        <w:t>.</w:t>
      </w:r>
      <w:r w:rsidR="00DE0D09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PARF Group</w:t>
      </w:r>
      <w:r w:rsidR="00C71B6F">
        <w:rPr>
          <w:rFonts w:asciiTheme="majorHAnsi" w:hAnsiTheme="majorHAnsi" w:cstheme="majorHAnsi"/>
          <w:sz w:val="20"/>
          <w:szCs w:val="20"/>
        </w:rPr>
        <w:t xml:space="preserve"> will work with </w:t>
      </w:r>
      <w:r w:rsidR="00DE0D09">
        <w:rPr>
          <w:rFonts w:asciiTheme="majorHAnsi" w:hAnsiTheme="majorHAnsi" w:cstheme="majorHAnsi"/>
          <w:sz w:val="20"/>
          <w:szCs w:val="20"/>
        </w:rPr>
        <w:t xml:space="preserve">its </w:t>
      </w:r>
      <w:r w:rsidR="00C71B6F">
        <w:rPr>
          <w:rFonts w:asciiTheme="majorHAnsi" w:hAnsiTheme="majorHAnsi" w:cstheme="majorHAnsi"/>
          <w:sz w:val="20"/>
          <w:szCs w:val="20"/>
        </w:rPr>
        <w:t>supply chain to improve resilience</w:t>
      </w:r>
      <w:r w:rsidR="008C373C">
        <w:rPr>
          <w:rFonts w:asciiTheme="majorHAnsi" w:hAnsiTheme="majorHAnsi" w:cstheme="majorHAnsi"/>
          <w:sz w:val="20"/>
          <w:szCs w:val="20"/>
        </w:rPr>
        <w:t>.</w:t>
      </w:r>
    </w:p>
    <w:p w14:paraId="3C8406AC" w14:textId="6746F006" w:rsidR="008C373C" w:rsidRDefault="008C373C" w:rsidP="003E448B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</w:p>
    <w:p w14:paraId="1A5F9CB2" w14:textId="77777777" w:rsidR="00DE0D09" w:rsidRPr="008C373C" w:rsidRDefault="00DE0D09" w:rsidP="00DE0D09">
      <w:pPr>
        <w:pStyle w:val="Default"/>
        <w:keepNext/>
        <w:numPr>
          <w:ilvl w:val="0"/>
          <w:numId w:val="20"/>
        </w:numPr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8C373C">
        <w:rPr>
          <w:rFonts w:asciiTheme="majorHAnsi" w:hAnsiTheme="majorHAnsi" w:cstheme="majorHAnsi"/>
          <w:b/>
          <w:i/>
          <w:sz w:val="20"/>
          <w:szCs w:val="20"/>
        </w:rPr>
        <w:t>Long-term sustainable investment</w:t>
      </w:r>
    </w:p>
    <w:p w14:paraId="610B229E" w14:textId="434761FE" w:rsidR="00DE0D09" w:rsidRDefault="00DE0D09" w:rsidP="00DE0D09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PARF Group </w:t>
      </w:r>
      <w:r w:rsidR="00846B4E">
        <w:rPr>
          <w:rFonts w:asciiTheme="majorHAnsi" w:hAnsiTheme="majorHAnsi" w:cstheme="majorHAnsi"/>
          <w:sz w:val="20"/>
          <w:szCs w:val="20"/>
        </w:rPr>
        <w:t>seeks to</w:t>
      </w:r>
      <w:r>
        <w:rPr>
          <w:rFonts w:asciiTheme="majorHAnsi" w:hAnsiTheme="majorHAnsi" w:cstheme="majorHAnsi"/>
          <w:sz w:val="20"/>
          <w:szCs w:val="20"/>
        </w:rPr>
        <w:t xml:space="preserve"> take</w:t>
      </w:r>
      <w:r w:rsidRPr="00126FC0">
        <w:rPr>
          <w:rFonts w:asciiTheme="majorHAnsi" w:hAnsiTheme="majorHAnsi" w:cstheme="majorHAnsi"/>
          <w:sz w:val="20"/>
          <w:szCs w:val="20"/>
        </w:rPr>
        <w:t xml:space="preserve"> a longer-term view of managing </w:t>
      </w:r>
      <w:r>
        <w:rPr>
          <w:rFonts w:asciiTheme="majorHAnsi" w:hAnsiTheme="majorHAnsi" w:cstheme="majorHAnsi"/>
          <w:sz w:val="20"/>
          <w:szCs w:val="20"/>
        </w:rPr>
        <w:t>its portfolio, ensuring asset integrity for the economic life of the assets, such that the portfolio remains attractive to equity and debt capital.</w:t>
      </w:r>
    </w:p>
    <w:p w14:paraId="27730AFF" w14:textId="037992EF" w:rsidR="00DE0D09" w:rsidRDefault="00DE0D09" w:rsidP="003E448B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</w:p>
    <w:p w14:paraId="145FD300" w14:textId="331E41AE" w:rsidR="00C71B6F" w:rsidRPr="008C373C" w:rsidRDefault="00C71B6F" w:rsidP="00DE0D09">
      <w:pPr>
        <w:pStyle w:val="Default"/>
        <w:keepNext/>
        <w:numPr>
          <w:ilvl w:val="0"/>
          <w:numId w:val="20"/>
        </w:numPr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8C373C">
        <w:rPr>
          <w:rFonts w:asciiTheme="majorHAnsi" w:hAnsiTheme="majorHAnsi" w:cstheme="majorHAnsi"/>
          <w:b/>
          <w:i/>
          <w:sz w:val="20"/>
          <w:szCs w:val="20"/>
        </w:rPr>
        <w:t xml:space="preserve">A </w:t>
      </w:r>
      <w:r w:rsidR="00DE0D09">
        <w:rPr>
          <w:rFonts w:asciiTheme="majorHAnsi" w:hAnsiTheme="majorHAnsi" w:cstheme="majorHAnsi"/>
          <w:b/>
          <w:i/>
          <w:sz w:val="20"/>
          <w:szCs w:val="20"/>
        </w:rPr>
        <w:t xml:space="preserve">safe, sustained and </w:t>
      </w:r>
      <w:r w:rsidRPr="008C373C">
        <w:rPr>
          <w:rFonts w:asciiTheme="majorHAnsi" w:hAnsiTheme="majorHAnsi" w:cstheme="majorHAnsi"/>
          <w:b/>
          <w:i/>
          <w:sz w:val="20"/>
          <w:szCs w:val="20"/>
        </w:rPr>
        <w:t>sustainable workforce</w:t>
      </w:r>
    </w:p>
    <w:p w14:paraId="1EFDA041" w14:textId="452E25B1" w:rsidR="00D40AFB" w:rsidRDefault="00DE0D09" w:rsidP="003E448B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PARF Group is committed to zero harm and seeks a similar commitment from all Employees, such that Employees are rested, fit and healthy</w:t>
      </w:r>
      <w:r w:rsidR="009A28D2">
        <w:rPr>
          <w:rFonts w:asciiTheme="majorHAnsi" w:hAnsiTheme="majorHAnsi" w:cstheme="majorHAnsi"/>
          <w:sz w:val="20"/>
          <w:szCs w:val="20"/>
        </w:rPr>
        <w:t xml:space="preserve"> (</w:t>
      </w:r>
      <w:r w:rsidR="00846B4E">
        <w:rPr>
          <w:rFonts w:asciiTheme="majorHAnsi" w:hAnsiTheme="majorHAnsi" w:cstheme="majorHAnsi"/>
          <w:sz w:val="20"/>
          <w:szCs w:val="20"/>
        </w:rPr>
        <w:t xml:space="preserve">both </w:t>
      </w:r>
      <w:r w:rsidR="009A28D2">
        <w:rPr>
          <w:rFonts w:asciiTheme="majorHAnsi" w:hAnsiTheme="majorHAnsi" w:cstheme="majorHAnsi"/>
          <w:sz w:val="20"/>
          <w:szCs w:val="20"/>
        </w:rPr>
        <w:t>physically and mentally)</w:t>
      </w:r>
      <w:r>
        <w:rPr>
          <w:rFonts w:asciiTheme="majorHAnsi" w:hAnsiTheme="majorHAnsi" w:cstheme="majorHAnsi"/>
          <w:sz w:val="20"/>
          <w:szCs w:val="20"/>
        </w:rPr>
        <w:t>, returning home safely every day</w:t>
      </w:r>
      <w:r w:rsidR="00846B4E">
        <w:rPr>
          <w:rFonts w:asciiTheme="majorHAnsi" w:hAnsiTheme="majorHAnsi" w:cstheme="majorHAnsi"/>
          <w:sz w:val="20"/>
          <w:szCs w:val="20"/>
        </w:rPr>
        <w:t>.</w:t>
      </w:r>
      <w:r w:rsidR="00CE4986">
        <w:rPr>
          <w:rFonts w:asciiTheme="majorHAnsi" w:hAnsiTheme="majorHAnsi" w:cstheme="majorHAnsi"/>
          <w:sz w:val="20"/>
          <w:szCs w:val="20"/>
        </w:rPr>
        <w:t xml:space="preserve"> </w:t>
      </w:r>
      <w:r w:rsidR="00846B4E">
        <w:rPr>
          <w:rFonts w:asciiTheme="majorHAnsi" w:hAnsiTheme="majorHAnsi" w:cstheme="majorHAnsi"/>
          <w:sz w:val="20"/>
          <w:szCs w:val="20"/>
        </w:rPr>
        <w:t>S</w:t>
      </w:r>
      <w:r w:rsidR="00CE4986">
        <w:rPr>
          <w:rFonts w:asciiTheme="majorHAnsi" w:hAnsiTheme="majorHAnsi" w:cstheme="majorHAnsi"/>
          <w:sz w:val="20"/>
          <w:szCs w:val="20"/>
        </w:rPr>
        <w:t>ee also the Workplace Health and Safety Policy</w:t>
      </w:r>
      <w:r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27C5E986" w14:textId="69741F1F" w:rsidR="00C71B6F" w:rsidRPr="00B43443" w:rsidRDefault="008F17C2" w:rsidP="003E448B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 xml:space="preserve">PARF Group is committed to </w:t>
      </w:r>
      <w:r w:rsidR="00FD43E3">
        <w:rPr>
          <w:rFonts w:asciiTheme="majorHAnsi" w:hAnsiTheme="majorHAnsi" w:cstheme="majorHAnsi"/>
          <w:sz w:val="20"/>
          <w:szCs w:val="20"/>
        </w:rPr>
        <w:t xml:space="preserve">the </w:t>
      </w:r>
      <w:r w:rsidR="00B057E4">
        <w:rPr>
          <w:rFonts w:asciiTheme="majorHAnsi" w:hAnsiTheme="majorHAnsi" w:cstheme="majorHAnsi"/>
          <w:sz w:val="20"/>
          <w:szCs w:val="20"/>
        </w:rPr>
        <w:t xml:space="preserve">physical and mental health of its Employees by </w:t>
      </w:r>
      <w:r w:rsidR="009200B8">
        <w:rPr>
          <w:rFonts w:asciiTheme="majorHAnsi" w:hAnsiTheme="majorHAnsi" w:cstheme="majorHAnsi"/>
          <w:sz w:val="20"/>
          <w:szCs w:val="20"/>
        </w:rPr>
        <w:t xml:space="preserve">ensuring </w:t>
      </w:r>
      <w:r w:rsidR="007577F4">
        <w:rPr>
          <w:rFonts w:asciiTheme="majorHAnsi" w:hAnsiTheme="majorHAnsi" w:cstheme="majorHAnsi"/>
          <w:sz w:val="20"/>
          <w:szCs w:val="20"/>
        </w:rPr>
        <w:t xml:space="preserve">Employees </w:t>
      </w:r>
      <w:r w:rsidR="009200B8">
        <w:rPr>
          <w:rFonts w:asciiTheme="majorHAnsi" w:hAnsiTheme="majorHAnsi" w:cstheme="majorHAnsi"/>
          <w:sz w:val="20"/>
          <w:szCs w:val="20"/>
        </w:rPr>
        <w:t xml:space="preserve">take holidays, have breaks </w:t>
      </w:r>
      <w:r w:rsidR="003404C3">
        <w:rPr>
          <w:rFonts w:asciiTheme="majorHAnsi" w:hAnsiTheme="majorHAnsi" w:cstheme="majorHAnsi"/>
          <w:sz w:val="20"/>
          <w:szCs w:val="20"/>
        </w:rPr>
        <w:t>after sustained periods o</w:t>
      </w:r>
      <w:r w:rsidR="007577F4">
        <w:rPr>
          <w:rFonts w:asciiTheme="majorHAnsi" w:hAnsiTheme="majorHAnsi" w:cstheme="majorHAnsi"/>
          <w:sz w:val="20"/>
          <w:szCs w:val="20"/>
        </w:rPr>
        <w:t>f</w:t>
      </w:r>
      <w:r w:rsidR="003404C3">
        <w:rPr>
          <w:rFonts w:asciiTheme="majorHAnsi" w:hAnsiTheme="majorHAnsi" w:cstheme="majorHAnsi"/>
          <w:sz w:val="20"/>
          <w:szCs w:val="20"/>
        </w:rPr>
        <w:t xml:space="preserve"> </w:t>
      </w:r>
      <w:r w:rsidR="005A16AC">
        <w:rPr>
          <w:rFonts w:asciiTheme="majorHAnsi" w:hAnsiTheme="majorHAnsi" w:cstheme="majorHAnsi"/>
          <w:sz w:val="20"/>
          <w:szCs w:val="20"/>
        </w:rPr>
        <w:t>excessive work</w:t>
      </w:r>
      <w:r w:rsidR="00A62AD4">
        <w:rPr>
          <w:rFonts w:asciiTheme="majorHAnsi" w:hAnsiTheme="majorHAnsi" w:cstheme="majorHAnsi"/>
          <w:sz w:val="20"/>
          <w:szCs w:val="20"/>
        </w:rPr>
        <w:t xml:space="preserve"> and </w:t>
      </w:r>
      <w:r w:rsidR="009200B8">
        <w:rPr>
          <w:rFonts w:asciiTheme="majorHAnsi" w:hAnsiTheme="majorHAnsi" w:cstheme="majorHAnsi"/>
          <w:sz w:val="20"/>
          <w:szCs w:val="20"/>
        </w:rPr>
        <w:t xml:space="preserve">by </w:t>
      </w:r>
      <w:r w:rsidR="00FD43E3">
        <w:rPr>
          <w:rFonts w:asciiTheme="majorHAnsi" w:hAnsiTheme="majorHAnsi" w:cstheme="majorHAnsi"/>
          <w:sz w:val="20"/>
          <w:szCs w:val="20"/>
        </w:rPr>
        <w:t xml:space="preserve">resourcing </w:t>
      </w:r>
      <w:r w:rsidR="007577F4">
        <w:rPr>
          <w:rFonts w:asciiTheme="majorHAnsi" w:hAnsiTheme="majorHAnsi" w:cstheme="majorHAnsi"/>
          <w:sz w:val="20"/>
          <w:szCs w:val="20"/>
        </w:rPr>
        <w:t xml:space="preserve">Employees </w:t>
      </w:r>
      <w:r w:rsidR="00FD43E3">
        <w:rPr>
          <w:rFonts w:asciiTheme="majorHAnsi" w:hAnsiTheme="majorHAnsi" w:cstheme="majorHAnsi"/>
          <w:sz w:val="20"/>
          <w:szCs w:val="20"/>
        </w:rPr>
        <w:t xml:space="preserve">appropriately to </w:t>
      </w:r>
      <w:r w:rsidR="009200B8">
        <w:rPr>
          <w:rFonts w:asciiTheme="majorHAnsi" w:hAnsiTheme="majorHAnsi" w:cstheme="majorHAnsi"/>
          <w:sz w:val="20"/>
          <w:szCs w:val="20"/>
        </w:rPr>
        <w:t xml:space="preserve">manage </w:t>
      </w:r>
      <w:r w:rsidR="003C75DD">
        <w:rPr>
          <w:rFonts w:asciiTheme="majorHAnsi" w:hAnsiTheme="majorHAnsi" w:cstheme="majorHAnsi"/>
          <w:sz w:val="20"/>
          <w:szCs w:val="20"/>
        </w:rPr>
        <w:t xml:space="preserve">their overall </w:t>
      </w:r>
      <w:r w:rsidR="009200B8">
        <w:rPr>
          <w:rFonts w:asciiTheme="majorHAnsi" w:hAnsiTheme="majorHAnsi" w:cstheme="majorHAnsi"/>
          <w:sz w:val="20"/>
          <w:szCs w:val="20"/>
        </w:rPr>
        <w:t>workloads</w:t>
      </w:r>
      <w:r w:rsidR="005A16AC">
        <w:rPr>
          <w:rFonts w:asciiTheme="majorHAnsi" w:hAnsiTheme="majorHAnsi" w:cstheme="majorHAnsi"/>
          <w:sz w:val="20"/>
          <w:szCs w:val="20"/>
        </w:rPr>
        <w:t>.</w:t>
      </w:r>
      <w:r w:rsidR="003C75DD">
        <w:rPr>
          <w:rFonts w:asciiTheme="majorHAnsi" w:hAnsiTheme="majorHAnsi" w:cstheme="majorHAnsi"/>
          <w:sz w:val="20"/>
          <w:szCs w:val="20"/>
        </w:rPr>
        <w:t xml:space="preserve"> </w:t>
      </w:r>
      <w:r w:rsidR="00EB3DCF">
        <w:rPr>
          <w:rFonts w:asciiTheme="majorHAnsi" w:hAnsiTheme="majorHAnsi" w:cstheme="majorHAnsi"/>
          <w:sz w:val="20"/>
          <w:szCs w:val="20"/>
        </w:rPr>
        <w:t>PARF Group</w:t>
      </w:r>
      <w:r w:rsidR="00C71B6F">
        <w:rPr>
          <w:rFonts w:asciiTheme="majorHAnsi" w:hAnsiTheme="majorHAnsi" w:cstheme="majorHAnsi"/>
          <w:sz w:val="20"/>
          <w:szCs w:val="20"/>
        </w:rPr>
        <w:t xml:space="preserve"> </w:t>
      </w:r>
      <w:r w:rsidR="005F25A5">
        <w:rPr>
          <w:rFonts w:asciiTheme="majorHAnsi" w:hAnsiTheme="majorHAnsi" w:cstheme="majorHAnsi"/>
          <w:sz w:val="20"/>
          <w:szCs w:val="20"/>
        </w:rPr>
        <w:t>seeks to</w:t>
      </w:r>
      <w:r w:rsidR="00C71B6F">
        <w:rPr>
          <w:rFonts w:asciiTheme="majorHAnsi" w:hAnsiTheme="majorHAnsi" w:cstheme="majorHAnsi"/>
          <w:sz w:val="20"/>
          <w:szCs w:val="20"/>
        </w:rPr>
        <w:t xml:space="preserve"> improve</w:t>
      </w:r>
      <w:r w:rsidR="00DE0D09">
        <w:rPr>
          <w:rFonts w:asciiTheme="majorHAnsi" w:hAnsiTheme="majorHAnsi" w:cstheme="majorHAnsi"/>
          <w:sz w:val="20"/>
          <w:szCs w:val="20"/>
        </w:rPr>
        <w:t xml:space="preserve"> the</w:t>
      </w:r>
      <w:r w:rsidR="00C71B6F">
        <w:rPr>
          <w:rFonts w:asciiTheme="majorHAnsi" w:hAnsiTheme="majorHAnsi" w:cstheme="majorHAnsi"/>
          <w:sz w:val="20"/>
          <w:szCs w:val="20"/>
        </w:rPr>
        <w:t xml:space="preserve"> </w:t>
      </w:r>
      <w:r w:rsidR="00A35AF4">
        <w:rPr>
          <w:rFonts w:asciiTheme="majorHAnsi" w:hAnsiTheme="majorHAnsi" w:cstheme="majorHAnsi"/>
          <w:sz w:val="20"/>
          <w:szCs w:val="20"/>
        </w:rPr>
        <w:t xml:space="preserve">capacity and </w:t>
      </w:r>
      <w:r w:rsidR="00C71B6F">
        <w:rPr>
          <w:rFonts w:asciiTheme="majorHAnsi" w:hAnsiTheme="majorHAnsi" w:cstheme="majorHAnsi"/>
          <w:sz w:val="20"/>
          <w:szCs w:val="20"/>
        </w:rPr>
        <w:t xml:space="preserve">employability of </w:t>
      </w:r>
      <w:r w:rsidR="00DE0D09">
        <w:rPr>
          <w:rFonts w:asciiTheme="majorHAnsi" w:hAnsiTheme="majorHAnsi" w:cstheme="majorHAnsi"/>
          <w:sz w:val="20"/>
          <w:szCs w:val="20"/>
        </w:rPr>
        <w:t xml:space="preserve">its </w:t>
      </w:r>
      <w:r w:rsidR="005F25A5">
        <w:rPr>
          <w:rFonts w:asciiTheme="majorHAnsi" w:hAnsiTheme="majorHAnsi" w:cstheme="majorHAnsi"/>
          <w:sz w:val="20"/>
          <w:szCs w:val="20"/>
        </w:rPr>
        <w:t xml:space="preserve">Employees </w:t>
      </w:r>
      <w:r w:rsidR="004836B6">
        <w:rPr>
          <w:rFonts w:asciiTheme="majorHAnsi" w:hAnsiTheme="majorHAnsi" w:cstheme="majorHAnsi"/>
          <w:sz w:val="20"/>
          <w:szCs w:val="20"/>
        </w:rPr>
        <w:t xml:space="preserve">by </w:t>
      </w:r>
      <w:r w:rsidR="002F7395">
        <w:rPr>
          <w:rFonts w:asciiTheme="majorHAnsi" w:hAnsiTheme="majorHAnsi" w:cstheme="majorHAnsi"/>
          <w:sz w:val="20"/>
          <w:szCs w:val="20"/>
        </w:rPr>
        <w:t xml:space="preserve">creating opportunities for </w:t>
      </w:r>
      <w:r w:rsidR="00A35AF4">
        <w:rPr>
          <w:rFonts w:asciiTheme="majorHAnsi" w:hAnsiTheme="majorHAnsi" w:cstheme="majorHAnsi"/>
          <w:sz w:val="20"/>
          <w:szCs w:val="20"/>
        </w:rPr>
        <w:t xml:space="preserve">their </w:t>
      </w:r>
      <w:r w:rsidR="002F7395">
        <w:rPr>
          <w:rFonts w:asciiTheme="majorHAnsi" w:hAnsiTheme="majorHAnsi" w:cstheme="majorHAnsi"/>
          <w:sz w:val="20"/>
          <w:szCs w:val="20"/>
        </w:rPr>
        <w:t>growth and development</w:t>
      </w:r>
      <w:r w:rsidR="004836B6">
        <w:rPr>
          <w:rFonts w:asciiTheme="majorHAnsi" w:hAnsiTheme="majorHAnsi" w:cstheme="majorHAnsi"/>
          <w:sz w:val="20"/>
          <w:szCs w:val="20"/>
        </w:rPr>
        <w:t xml:space="preserve"> and </w:t>
      </w:r>
      <w:r w:rsidR="00A62AD4">
        <w:rPr>
          <w:rFonts w:asciiTheme="majorHAnsi" w:hAnsiTheme="majorHAnsi" w:cstheme="majorHAnsi"/>
          <w:sz w:val="20"/>
          <w:szCs w:val="20"/>
        </w:rPr>
        <w:t xml:space="preserve">by </w:t>
      </w:r>
      <w:r w:rsidR="004836B6">
        <w:rPr>
          <w:rFonts w:asciiTheme="majorHAnsi" w:hAnsiTheme="majorHAnsi" w:cstheme="majorHAnsi"/>
          <w:sz w:val="20"/>
          <w:szCs w:val="20"/>
        </w:rPr>
        <w:t>creating a</w:t>
      </w:r>
      <w:r w:rsidR="00166167">
        <w:rPr>
          <w:rFonts w:asciiTheme="majorHAnsi" w:hAnsiTheme="majorHAnsi" w:cstheme="majorHAnsi"/>
          <w:sz w:val="20"/>
          <w:szCs w:val="20"/>
        </w:rPr>
        <w:t>n</w:t>
      </w:r>
      <w:r w:rsidR="004836B6">
        <w:rPr>
          <w:rFonts w:asciiTheme="majorHAnsi" w:hAnsiTheme="majorHAnsi" w:cstheme="majorHAnsi"/>
          <w:sz w:val="20"/>
          <w:szCs w:val="20"/>
        </w:rPr>
        <w:t xml:space="preserve"> empowering culture</w:t>
      </w:r>
      <w:r w:rsidR="00166167">
        <w:rPr>
          <w:rFonts w:asciiTheme="majorHAnsi" w:hAnsiTheme="majorHAnsi" w:cstheme="majorHAnsi"/>
          <w:sz w:val="20"/>
          <w:szCs w:val="20"/>
        </w:rPr>
        <w:t>,</w:t>
      </w:r>
      <w:r w:rsidR="004836B6">
        <w:rPr>
          <w:rFonts w:asciiTheme="majorHAnsi" w:hAnsiTheme="majorHAnsi" w:cstheme="majorHAnsi"/>
          <w:sz w:val="20"/>
          <w:szCs w:val="20"/>
        </w:rPr>
        <w:t xml:space="preserve"> </w:t>
      </w:r>
      <w:r w:rsidR="0076723D">
        <w:rPr>
          <w:rFonts w:asciiTheme="majorHAnsi" w:hAnsiTheme="majorHAnsi" w:cstheme="majorHAnsi"/>
          <w:sz w:val="20"/>
          <w:szCs w:val="20"/>
        </w:rPr>
        <w:t xml:space="preserve">living the values </w:t>
      </w:r>
      <w:r w:rsidR="004836B6">
        <w:rPr>
          <w:rFonts w:asciiTheme="majorHAnsi" w:hAnsiTheme="majorHAnsi" w:cstheme="majorHAnsi"/>
          <w:sz w:val="20"/>
          <w:szCs w:val="20"/>
        </w:rPr>
        <w:t xml:space="preserve">of </w:t>
      </w:r>
      <w:r w:rsidR="00CA1E46">
        <w:rPr>
          <w:rFonts w:asciiTheme="majorHAnsi" w:hAnsiTheme="majorHAnsi" w:cstheme="majorHAnsi"/>
          <w:sz w:val="20"/>
          <w:szCs w:val="20"/>
        </w:rPr>
        <w:t xml:space="preserve">accountability, collaboration and </w:t>
      </w:r>
      <w:r w:rsidR="00D40AFB">
        <w:rPr>
          <w:rFonts w:asciiTheme="majorHAnsi" w:hAnsiTheme="majorHAnsi" w:cstheme="majorHAnsi"/>
          <w:sz w:val="20"/>
          <w:szCs w:val="20"/>
        </w:rPr>
        <w:t xml:space="preserve">disciplined decision making </w:t>
      </w:r>
      <w:r w:rsidR="00DD1B82">
        <w:rPr>
          <w:rFonts w:asciiTheme="majorHAnsi" w:hAnsiTheme="majorHAnsi" w:cstheme="majorHAnsi"/>
          <w:sz w:val="20"/>
          <w:szCs w:val="20"/>
        </w:rPr>
        <w:t xml:space="preserve">- </w:t>
      </w:r>
      <w:r w:rsidR="00DD1B82" w:rsidRPr="00DD1B82">
        <w:rPr>
          <w:rFonts w:asciiTheme="majorHAnsi" w:hAnsiTheme="majorHAnsi" w:cstheme="majorHAnsi"/>
          <w:i/>
          <w:sz w:val="20"/>
          <w:szCs w:val="20"/>
        </w:rPr>
        <w:t>‘train people well enough so they can leave, treat them well enough so they stay’</w:t>
      </w:r>
      <w:r w:rsidR="003C75DD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3C75DD" w:rsidRPr="00B43443">
        <w:rPr>
          <w:rFonts w:asciiTheme="majorHAnsi" w:hAnsiTheme="majorHAnsi" w:cstheme="majorHAnsi"/>
          <w:sz w:val="20"/>
          <w:szCs w:val="20"/>
        </w:rPr>
        <w:t>(</w:t>
      </w:r>
      <w:r w:rsidR="003C75DD" w:rsidRPr="003C75DD">
        <w:rPr>
          <w:rFonts w:asciiTheme="majorHAnsi" w:hAnsiTheme="majorHAnsi" w:cstheme="majorHAnsi"/>
          <w:sz w:val="20"/>
          <w:szCs w:val="20"/>
        </w:rPr>
        <w:t>Richard Branson</w:t>
      </w:r>
      <w:r w:rsidR="003C75DD" w:rsidRPr="00B43443">
        <w:rPr>
          <w:rFonts w:asciiTheme="majorHAnsi" w:hAnsiTheme="majorHAnsi" w:cstheme="majorHAnsi"/>
          <w:sz w:val="20"/>
          <w:szCs w:val="20"/>
        </w:rPr>
        <w:t>)</w:t>
      </w:r>
      <w:r w:rsidR="00B43443">
        <w:rPr>
          <w:rFonts w:asciiTheme="majorHAnsi" w:hAnsiTheme="majorHAnsi" w:cstheme="majorHAnsi"/>
          <w:sz w:val="20"/>
          <w:szCs w:val="20"/>
        </w:rPr>
        <w:t xml:space="preserve">. All of the above will result in a </w:t>
      </w:r>
      <w:r w:rsidR="007F3D63">
        <w:rPr>
          <w:rFonts w:asciiTheme="majorHAnsi" w:hAnsiTheme="majorHAnsi" w:cstheme="majorHAnsi"/>
          <w:sz w:val="20"/>
          <w:szCs w:val="20"/>
        </w:rPr>
        <w:t xml:space="preserve">safe and </w:t>
      </w:r>
      <w:r w:rsidR="00B43443">
        <w:rPr>
          <w:rFonts w:asciiTheme="majorHAnsi" w:hAnsiTheme="majorHAnsi" w:cstheme="majorHAnsi"/>
          <w:sz w:val="20"/>
          <w:szCs w:val="20"/>
        </w:rPr>
        <w:t>sustained workforce where corporate intellectual capital is retained in the business for the medium to long term.</w:t>
      </w:r>
      <w:r w:rsidR="003C75DD">
        <w:rPr>
          <w:rFonts w:asciiTheme="majorHAnsi" w:hAnsiTheme="majorHAnsi" w:cstheme="majorHAnsi"/>
          <w:i/>
          <w:sz w:val="20"/>
          <w:szCs w:val="20"/>
        </w:rPr>
        <w:t xml:space="preserve"> </w:t>
      </w:r>
    </w:p>
    <w:p w14:paraId="397A3B07" w14:textId="77777777" w:rsidR="00DE0D09" w:rsidRDefault="00DE0D09" w:rsidP="00071D8B">
      <w:pPr>
        <w:pStyle w:val="Default"/>
        <w:keepNext/>
        <w:jc w:val="both"/>
        <w:rPr>
          <w:rFonts w:asciiTheme="majorHAnsi" w:hAnsiTheme="majorHAnsi" w:cstheme="majorHAnsi"/>
          <w:b/>
          <w:i/>
          <w:sz w:val="20"/>
          <w:szCs w:val="20"/>
        </w:rPr>
      </w:pPr>
    </w:p>
    <w:p w14:paraId="3CDA5C48" w14:textId="1F7F5552" w:rsidR="00C71B6F" w:rsidRPr="008C373C" w:rsidRDefault="00C71B6F" w:rsidP="00DE0D09">
      <w:pPr>
        <w:pStyle w:val="Default"/>
        <w:keepNext/>
        <w:numPr>
          <w:ilvl w:val="0"/>
          <w:numId w:val="20"/>
        </w:numPr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8C373C">
        <w:rPr>
          <w:rFonts w:asciiTheme="majorHAnsi" w:hAnsiTheme="majorHAnsi" w:cstheme="majorHAnsi"/>
          <w:b/>
          <w:i/>
          <w:sz w:val="20"/>
          <w:szCs w:val="20"/>
        </w:rPr>
        <w:t>Mitigating climate change</w:t>
      </w:r>
    </w:p>
    <w:p w14:paraId="72C938BE" w14:textId="14B6890D" w:rsidR="00C71B6F" w:rsidRDefault="00EB3DCF" w:rsidP="00071D8B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PARF Group</w:t>
      </w:r>
      <w:r w:rsidR="00C71B6F">
        <w:rPr>
          <w:rFonts w:asciiTheme="majorHAnsi" w:hAnsiTheme="majorHAnsi" w:cstheme="majorHAnsi"/>
          <w:sz w:val="20"/>
          <w:szCs w:val="20"/>
        </w:rPr>
        <w:t xml:space="preserve"> </w:t>
      </w:r>
      <w:r w:rsidR="00177695">
        <w:rPr>
          <w:rFonts w:asciiTheme="majorHAnsi" w:hAnsiTheme="majorHAnsi" w:cstheme="majorHAnsi"/>
          <w:sz w:val="20"/>
          <w:szCs w:val="20"/>
        </w:rPr>
        <w:t xml:space="preserve">seeks to </w:t>
      </w:r>
      <w:r w:rsidR="00C71B6F">
        <w:rPr>
          <w:rFonts w:asciiTheme="majorHAnsi" w:hAnsiTheme="majorHAnsi" w:cstheme="majorHAnsi"/>
          <w:sz w:val="20"/>
          <w:szCs w:val="20"/>
        </w:rPr>
        <w:t xml:space="preserve">minimise </w:t>
      </w:r>
      <w:r w:rsidR="00846B4E">
        <w:rPr>
          <w:rFonts w:asciiTheme="majorHAnsi" w:hAnsiTheme="majorHAnsi" w:cstheme="majorHAnsi"/>
          <w:sz w:val="20"/>
          <w:szCs w:val="20"/>
        </w:rPr>
        <w:t xml:space="preserve">the </w:t>
      </w:r>
      <w:r w:rsidR="00C71B6F">
        <w:rPr>
          <w:rFonts w:asciiTheme="majorHAnsi" w:hAnsiTheme="majorHAnsi" w:cstheme="majorHAnsi"/>
          <w:sz w:val="20"/>
          <w:szCs w:val="20"/>
        </w:rPr>
        <w:t xml:space="preserve">carbon footprint associated with </w:t>
      </w:r>
      <w:r w:rsidR="00846B4E">
        <w:rPr>
          <w:rFonts w:asciiTheme="majorHAnsi" w:hAnsiTheme="majorHAnsi" w:cstheme="majorHAnsi"/>
          <w:sz w:val="20"/>
          <w:szCs w:val="20"/>
        </w:rPr>
        <w:t xml:space="preserve">its </w:t>
      </w:r>
      <w:r w:rsidR="00C71B6F">
        <w:rPr>
          <w:rFonts w:asciiTheme="majorHAnsi" w:hAnsiTheme="majorHAnsi" w:cstheme="majorHAnsi"/>
          <w:sz w:val="20"/>
          <w:szCs w:val="20"/>
        </w:rPr>
        <w:t xml:space="preserve">energy and fuel use, reduce </w:t>
      </w:r>
      <w:r w:rsidR="00846B4E">
        <w:rPr>
          <w:rFonts w:asciiTheme="majorHAnsi" w:hAnsiTheme="majorHAnsi" w:cstheme="majorHAnsi"/>
          <w:sz w:val="20"/>
          <w:szCs w:val="20"/>
        </w:rPr>
        <w:t>its</w:t>
      </w:r>
      <w:r w:rsidR="00C71B6F">
        <w:rPr>
          <w:rFonts w:asciiTheme="majorHAnsi" w:hAnsiTheme="majorHAnsi" w:cstheme="majorHAnsi"/>
          <w:sz w:val="20"/>
          <w:szCs w:val="20"/>
        </w:rPr>
        <w:t xml:space="preserve"> consumption of </w:t>
      </w:r>
      <w:r w:rsidR="00846B4E">
        <w:rPr>
          <w:rFonts w:asciiTheme="majorHAnsi" w:hAnsiTheme="majorHAnsi" w:cstheme="majorHAnsi"/>
          <w:sz w:val="20"/>
          <w:szCs w:val="20"/>
        </w:rPr>
        <w:t xml:space="preserve">all </w:t>
      </w:r>
      <w:r w:rsidR="00C71B6F">
        <w:rPr>
          <w:rFonts w:asciiTheme="majorHAnsi" w:hAnsiTheme="majorHAnsi" w:cstheme="majorHAnsi"/>
          <w:sz w:val="20"/>
          <w:szCs w:val="20"/>
        </w:rPr>
        <w:t xml:space="preserve">resources </w:t>
      </w:r>
      <w:r w:rsidR="00846B4E">
        <w:rPr>
          <w:rFonts w:asciiTheme="majorHAnsi" w:hAnsiTheme="majorHAnsi" w:cstheme="majorHAnsi"/>
          <w:sz w:val="20"/>
          <w:szCs w:val="20"/>
        </w:rPr>
        <w:t>(</w:t>
      </w:r>
      <w:r w:rsidR="00C71B6F">
        <w:rPr>
          <w:rFonts w:asciiTheme="majorHAnsi" w:hAnsiTheme="majorHAnsi" w:cstheme="majorHAnsi"/>
          <w:sz w:val="20"/>
          <w:szCs w:val="20"/>
        </w:rPr>
        <w:t xml:space="preserve">and </w:t>
      </w:r>
      <w:r w:rsidR="00846B4E">
        <w:rPr>
          <w:rFonts w:asciiTheme="majorHAnsi" w:hAnsiTheme="majorHAnsi" w:cstheme="majorHAnsi"/>
          <w:sz w:val="20"/>
          <w:szCs w:val="20"/>
        </w:rPr>
        <w:t xml:space="preserve">their </w:t>
      </w:r>
      <w:r w:rsidR="00C71B6F">
        <w:rPr>
          <w:rFonts w:asciiTheme="majorHAnsi" w:hAnsiTheme="majorHAnsi" w:cstheme="majorHAnsi"/>
          <w:sz w:val="20"/>
          <w:szCs w:val="20"/>
        </w:rPr>
        <w:t xml:space="preserve">associated carbon </w:t>
      </w:r>
      <w:r w:rsidR="00846B4E">
        <w:rPr>
          <w:rFonts w:asciiTheme="majorHAnsi" w:hAnsiTheme="majorHAnsi" w:cstheme="majorHAnsi"/>
          <w:sz w:val="20"/>
          <w:szCs w:val="20"/>
        </w:rPr>
        <w:t>intensity), including</w:t>
      </w:r>
      <w:r w:rsidR="00C71B6F">
        <w:rPr>
          <w:rFonts w:asciiTheme="majorHAnsi" w:hAnsiTheme="majorHAnsi" w:cstheme="majorHAnsi"/>
          <w:sz w:val="20"/>
          <w:szCs w:val="20"/>
        </w:rPr>
        <w:t xml:space="preserve"> identifying </w:t>
      </w:r>
      <w:r w:rsidR="00846B4E">
        <w:rPr>
          <w:rFonts w:asciiTheme="majorHAnsi" w:hAnsiTheme="majorHAnsi" w:cstheme="majorHAnsi"/>
          <w:sz w:val="20"/>
          <w:szCs w:val="20"/>
        </w:rPr>
        <w:t xml:space="preserve">lower </w:t>
      </w:r>
      <w:r w:rsidR="00C71B6F">
        <w:rPr>
          <w:rFonts w:asciiTheme="majorHAnsi" w:hAnsiTheme="majorHAnsi" w:cstheme="majorHAnsi"/>
          <w:sz w:val="20"/>
          <w:szCs w:val="20"/>
        </w:rPr>
        <w:t>carbon alternatives</w:t>
      </w:r>
      <w:r w:rsidR="00846B4E">
        <w:rPr>
          <w:rFonts w:asciiTheme="majorHAnsi" w:hAnsiTheme="majorHAnsi" w:cstheme="majorHAnsi"/>
          <w:sz w:val="20"/>
          <w:szCs w:val="20"/>
        </w:rPr>
        <w:t xml:space="preserve"> where available</w:t>
      </w:r>
      <w:r w:rsidR="008C373C">
        <w:rPr>
          <w:rFonts w:asciiTheme="majorHAnsi" w:hAnsiTheme="majorHAnsi" w:cstheme="majorHAnsi"/>
          <w:sz w:val="20"/>
          <w:szCs w:val="20"/>
        </w:rPr>
        <w:t>.</w:t>
      </w:r>
      <w:r w:rsidR="00846B4E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118978E" w14:textId="77777777" w:rsidR="008C373C" w:rsidRDefault="008C373C" w:rsidP="00071D8B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</w:p>
    <w:p w14:paraId="646DB811" w14:textId="714E9BB3" w:rsidR="00C71B6F" w:rsidRPr="008C373C" w:rsidRDefault="00C71B6F" w:rsidP="00DE0D09">
      <w:pPr>
        <w:pStyle w:val="Default"/>
        <w:keepNext/>
        <w:numPr>
          <w:ilvl w:val="0"/>
          <w:numId w:val="20"/>
        </w:numPr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8C373C">
        <w:rPr>
          <w:rFonts w:asciiTheme="majorHAnsi" w:hAnsiTheme="majorHAnsi" w:cstheme="majorHAnsi"/>
          <w:b/>
          <w:i/>
          <w:sz w:val="20"/>
          <w:szCs w:val="20"/>
        </w:rPr>
        <w:t>Climate change adaptation</w:t>
      </w:r>
    </w:p>
    <w:p w14:paraId="34ED9021" w14:textId="4F4D06B7" w:rsidR="00C71B6F" w:rsidRDefault="00EB3DCF" w:rsidP="00071D8B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PARF Group</w:t>
      </w:r>
      <w:r w:rsidR="00C71B6F">
        <w:rPr>
          <w:rFonts w:asciiTheme="majorHAnsi" w:hAnsiTheme="majorHAnsi" w:cstheme="majorHAnsi"/>
          <w:sz w:val="20"/>
          <w:szCs w:val="20"/>
        </w:rPr>
        <w:t xml:space="preserve"> </w:t>
      </w:r>
      <w:r w:rsidR="00177695">
        <w:rPr>
          <w:rFonts w:asciiTheme="majorHAnsi" w:hAnsiTheme="majorHAnsi" w:cstheme="majorHAnsi"/>
          <w:sz w:val="20"/>
          <w:szCs w:val="20"/>
        </w:rPr>
        <w:t>seek</w:t>
      </w:r>
      <w:r w:rsidR="00846B4E">
        <w:rPr>
          <w:rFonts w:asciiTheme="majorHAnsi" w:hAnsiTheme="majorHAnsi" w:cstheme="majorHAnsi"/>
          <w:sz w:val="20"/>
          <w:szCs w:val="20"/>
        </w:rPr>
        <w:t>s</w:t>
      </w:r>
      <w:r w:rsidR="00177695">
        <w:rPr>
          <w:rFonts w:asciiTheme="majorHAnsi" w:hAnsiTheme="majorHAnsi" w:cstheme="majorHAnsi"/>
          <w:sz w:val="20"/>
          <w:szCs w:val="20"/>
        </w:rPr>
        <w:t xml:space="preserve"> to </w:t>
      </w:r>
      <w:r w:rsidR="00C71B6F">
        <w:rPr>
          <w:rFonts w:asciiTheme="majorHAnsi" w:hAnsiTheme="majorHAnsi" w:cstheme="majorHAnsi"/>
          <w:sz w:val="20"/>
          <w:szCs w:val="20"/>
        </w:rPr>
        <w:t xml:space="preserve">understand the potential impact of climate risk on </w:t>
      </w:r>
      <w:r w:rsidR="00177695">
        <w:rPr>
          <w:rFonts w:asciiTheme="majorHAnsi" w:hAnsiTheme="majorHAnsi" w:cstheme="majorHAnsi"/>
          <w:sz w:val="20"/>
          <w:szCs w:val="20"/>
        </w:rPr>
        <w:t xml:space="preserve">its </w:t>
      </w:r>
      <w:r w:rsidR="00C71B6F">
        <w:rPr>
          <w:rFonts w:asciiTheme="majorHAnsi" w:hAnsiTheme="majorHAnsi" w:cstheme="majorHAnsi"/>
          <w:sz w:val="20"/>
          <w:szCs w:val="20"/>
        </w:rPr>
        <w:t>business and our services and develop efficient and effective resilient responses to minimise this impact</w:t>
      </w:r>
      <w:r w:rsidR="008C373C">
        <w:rPr>
          <w:rFonts w:asciiTheme="majorHAnsi" w:hAnsiTheme="majorHAnsi" w:cstheme="majorHAnsi"/>
          <w:sz w:val="20"/>
          <w:szCs w:val="20"/>
        </w:rPr>
        <w:t>.</w:t>
      </w:r>
    </w:p>
    <w:p w14:paraId="060E364A" w14:textId="228A4644" w:rsidR="008C373C" w:rsidRDefault="008C373C" w:rsidP="00071D8B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</w:p>
    <w:p w14:paraId="11F1D13A" w14:textId="1514EDC0" w:rsidR="00C71B6F" w:rsidRPr="008C373C" w:rsidRDefault="00C71B6F" w:rsidP="00DE0D09">
      <w:pPr>
        <w:pStyle w:val="Default"/>
        <w:keepNext/>
        <w:numPr>
          <w:ilvl w:val="0"/>
          <w:numId w:val="20"/>
        </w:numPr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8C373C">
        <w:rPr>
          <w:rFonts w:asciiTheme="majorHAnsi" w:hAnsiTheme="majorHAnsi" w:cstheme="majorHAnsi"/>
          <w:b/>
          <w:i/>
          <w:sz w:val="20"/>
          <w:szCs w:val="20"/>
        </w:rPr>
        <w:t>Ensuring strong corporate governance</w:t>
      </w:r>
    </w:p>
    <w:p w14:paraId="6D36336D" w14:textId="46A952AC" w:rsidR="00C71B6F" w:rsidRDefault="00C71B6F" w:rsidP="00071D8B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Good corporate governance is central to </w:t>
      </w:r>
      <w:r w:rsidR="00177695">
        <w:rPr>
          <w:rFonts w:asciiTheme="majorHAnsi" w:hAnsiTheme="majorHAnsi" w:cstheme="majorHAnsi"/>
          <w:sz w:val="20"/>
          <w:szCs w:val="20"/>
        </w:rPr>
        <w:t xml:space="preserve">PARF Group’s </w:t>
      </w:r>
      <w:r>
        <w:rPr>
          <w:rFonts w:asciiTheme="majorHAnsi" w:hAnsiTheme="majorHAnsi" w:cstheme="majorHAnsi"/>
          <w:sz w:val="20"/>
          <w:szCs w:val="20"/>
        </w:rPr>
        <w:t xml:space="preserve">approach to enhance the sustainability of </w:t>
      </w:r>
      <w:r w:rsidR="00177695">
        <w:rPr>
          <w:rFonts w:asciiTheme="majorHAnsi" w:hAnsiTheme="majorHAnsi" w:cstheme="majorHAnsi"/>
          <w:sz w:val="20"/>
          <w:szCs w:val="20"/>
        </w:rPr>
        <w:t>its</w:t>
      </w:r>
      <w:r>
        <w:rPr>
          <w:rFonts w:asciiTheme="majorHAnsi" w:hAnsiTheme="majorHAnsi" w:cstheme="majorHAnsi"/>
          <w:sz w:val="20"/>
          <w:szCs w:val="20"/>
        </w:rPr>
        <w:t xml:space="preserve"> business</w:t>
      </w:r>
      <w:r w:rsidR="008C373C">
        <w:rPr>
          <w:rFonts w:asciiTheme="majorHAnsi" w:hAnsiTheme="majorHAnsi" w:cstheme="majorHAnsi"/>
          <w:sz w:val="20"/>
          <w:szCs w:val="20"/>
        </w:rPr>
        <w:t>.</w:t>
      </w:r>
      <w:r w:rsidR="00177695">
        <w:rPr>
          <w:rFonts w:asciiTheme="majorHAnsi" w:hAnsiTheme="majorHAnsi" w:cstheme="majorHAnsi"/>
          <w:sz w:val="20"/>
          <w:szCs w:val="20"/>
        </w:rPr>
        <w:t xml:space="preserve"> </w:t>
      </w:r>
      <w:r w:rsidR="00EB3DCF">
        <w:rPr>
          <w:rFonts w:asciiTheme="majorHAnsi" w:hAnsiTheme="majorHAnsi" w:cstheme="majorHAnsi"/>
          <w:sz w:val="20"/>
          <w:szCs w:val="20"/>
        </w:rPr>
        <w:t>PARF Group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177695">
        <w:rPr>
          <w:rFonts w:asciiTheme="majorHAnsi" w:hAnsiTheme="majorHAnsi" w:cstheme="majorHAnsi"/>
          <w:sz w:val="20"/>
          <w:szCs w:val="20"/>
        </w:rPr>
        <w:t>is</w:t>
      </w:r>
      <w:r>
        <w:rPr>
          <w:rFonts w:asciiTheme="majorHAnsi" w:hAnsiTheme="majorHAnsi" w:cstheme="majorHAnsi"/>
          <w:sz w:val="20"/>
          <w:szCs w:val="20"/>
        </w:rPr>
        <w:t xml:space="preserve"> committed to upholding strong corporate </w:t>
      </w:r>
      <w:r w:rsidR="00126FC0" w:rsidRPr="00126FC0">
        <w:rPr>
          <w:rFonts w:asciiTheme="majorHAnsi" w:hAnsiTheme="majorHAnsi" w:cstheme="majorHAnsi"/>
          <w:sz w:val="20"/>
          <w:szCs w:val="20"/>
        </w:rPr>
        <w:t>governance</w:t>
      </w:r>
      <w:r>
        <w:rPr>
          <w:rFonts w:asciiTheme="majorHAnsi" w:hAnsiTheme="majorHAnsi" w:cstheme="majorHAnsi"/>
          <w:sz w:val="20"/>
          <w:szCs w:val="20"/>
        </w:rPr>
        <w:t xml:space="preserve"> principles and practices </w:t>
      </w:r>
      <w:r w:rsidR="00177695">
        <w:rPr>
          <w:rFonts w:asciiTheme="majorHAnsi" w:hAnsiTheme="majorHAnsi" w:cstheme="majorHAnsi"/>
          <w:sz w:val="20"/>
          <w:szCs w:val="20"/>
        </w:rPr>
        <w:t xml:space="preserve">to </w:t>
      </w:r>
      <w:r>
        <w:rPr>
          <w:rFonts w:asciiTheme="majorHAnsi" w:hAnsiTheme="majorHAnsi" w:cstheme="majorHAnsi"/>
          <w:sz w:val="20"/>
          <w:szCs w:val="20"/>
        </w:rPr>
        <w:t xml:space="preserve">govern </w:t>
      </w:r>
      <w:r w:rsidR="00177695">
        <w:rPr>
          <w:rFonts w:asciiTheme="majorHAnsi" w:hAnsiTheme="majorHAnsi" w:cstheme="majorHAnsi"/>
          <w:sz w:val="20"/>
          <w:szCs w:val="20"/>
        </w:rPr>
        <w:t>its</w:t>
      </w:r>
      <w:r>
        <w:rPr>
          <w:rFonts w:asciiTheme="majorHAnsi" w:hAnsiTheme="majorHAnsi" w:cstheme="majorHAnsi"/>
          <w:sz w:val="20"/>
          <w:szCs w:val="20"/>
        </w:rPr>
        <w:t xml:space="preserve"> operations</w:t>
      </w:r>
      <w:r w:rsidR="008C373C">
        <w:rPr>
          <w:rFonts w:asciiTheme="majorHAnsi" w:hAnsiTheme="majorHAnsi" w:cstheme="majorHAnsi"/>
          <w:sz w:val="20"/>
          <w:szCs w:val="20"/>
        </w:rPr>
        <w:t>.</w:t>
      </w:r>
    </w:p>
    <w:p w14:paraId="2ECA851D" w14:textId="42A73538" w:rsidR="008C373C" w:rsidRDefault="008C373C" w:rsidP="00071D8B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</w:p>
    <w:p w14:paraId="012C3C72" w14:textId="1E5716B1" w:rsidR="00384ADB" w:rsidRPr="008C373C" w:rsidRDefault="00384ADB" w:rsidP="00384ADB">
      <w:pPr>
        <w:pStyle w:val="Default"/>
        <w:keepNext/>
        <w:numPr>
          <w:ilvl w:val="0"/>
          <w:numId w:val="20"/>
        </w:numPr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>
        <w:rPr>
          <w:rFonts w:asciiTheme="majorHAnsi" w:hAnsiTheme="majorHAnsi" w:cstheme="majorHAnsi"/>
          <w:b/>
          <w:i/>
          <w:sz w:val="20"/>
          <w:szCs w:val="20"/>
        </w:rPr>
        <w:t>Key-person risk</w:t>
      </w:r>
      <w:r w:rsidR="00824515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="00F73523">
        <w:rPr>
          <w:rFonts w:asciiTheme="majorHAnsi" w:hAnsiTheme="majorHAnsi" w:cstheme="majorHAnsi"/>
          <w:b/>
          <w:i/>
          <w:sz w:val="20"/>
          <w:szCs w:val="20"/>
        </w:rPr>
        <w:t xml:space="preserve">(KPR) </w:t>
      </w:r>
      <w:r w:rsidR="00824515">
        <w:rPr>
          <w:rFonts w:asciiTheme="majorHAnsi" w:hAnsiTheme="majorHAnsi" w:cstheme="majorHAnsi"/>
          <w:b/>
          <w:i/>
          <w:sz w:val="20"/>
          <w:szCs w:val="20"/>
        </w:rPr>
        <w:t>and business continuity</w:t>
      </w:r>
    </w:p>
    <w:p w14:paraId="23B17239" w14:textId="1D216431" w:rsidR="00384ADB" w:rsidRDefault="00824515" w:rsidP="00071D8B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PARF Group is committed to </w:t>
      </w:r>
      <w:r w:rsidR="00F73523">
        <w:rPr>
          <w:rFonts w:asciiTheme="majorHAnsi" w:hAnsiTheme="majorHAnsi" w:cstheme="majorHAnsi"/>
          <w:sz w:val="20"/>
          <w:szCs w:val="20"/>
        </w:rPr>
        <w:t xml:space="preserve">minimising </w:t>
      </w:r>
      <w:r w:rsidR="002C58C2">
        <w:rPr>
          <w:rFonts w:asciiTheme="majorHAnsi" w:hAnsiTheme="majorHAnsi" w:cstheme="majorHAnsi"/>
          <w:sz w:val="20"/>
          <w:szCs w:val="20"/>
        </w:rPr>
        <w:t>KPR</w:t>
      </w:r>
      <w:r w:rsidR="00F73523">
        <w:rPr>
          <w:rFonts w:asciiTheme="majorHAnsi" w:hAnsiTheme="majorHAnsi" w:cstheme="majorHAnsi"/>
          <w:sz w:val="20"/>
          <w:szCs w:val="20"/>
        </w:rPr>
        <w:t xml:space="preserve"> (to the extent possible),</w:t>
      </w:r>
      <w:r w:rsidR="002C58C2">
        <w:rPr>
          <w:rFonts w:asciiTheme="majorHAnsi" w:hAnsiTheme="majorHAnsi" w:cstheme="majorHAnsi"/>
          <w:sz w:val="20"/>
          <w:szCs w:val="20"/>
        </w:rPr>
        <w:t xml:space="preserve"> identifying </w:t>
      </w:r>
      <w:r>
        <w:rPr>
          <w:rFonts w:asciiTheme="majorHAnsi" w:hAnsiTheme="majorHAnsi" w:cstheme="majorHAnsi"/>
          <w:sz w:val="20"/>
          <w:szCs w:val="20"/>
        </w:rPr>
        <w:t xml:space="preserve">where </w:t>
      </w:r>
      <w:r w:rsidR="002C58C2">
        <w:rPr>
          <w:rFonts w:asciiTheme="majorHAnsi" w:hAnsiTheme="majorHAnsi" w:cstheme="majorHAnsi"/>
          <w:sz w:val="20"/>
          <w:szCs w:val="20"/>
        </w:rPr>
        <w:t xml:space="preserve">KPR </w:t>
      </w:r>
      <w:r>
        <w:rPr>
          <w:rFonts w:asciiTheme="majorHAnsi" w:hAnsiTheme="majorHAnsi" w:cstheme="majorHAnsi"/>
          <w:sz w:val="20"/>
          <w:szCs w:val="20"/>
        </w:rPr>
        <w:t xml:space="preserve">arises, </w:t>
      </w:r>
      <w:r w:rsidR="00024718">
        <w:rPr>
          <w:rFonts w:asciiTheme="majorHAnsi" w:hAnsiTheme="majorHAnsi" w:cstheme="majorHAnsi"/>
          <w:sz w:val="20"/>
          <w:szCs w:val="20"/>
        </w:rPr>
        <w:t xml:space="preserve">ensuring </w:t>
      </w:r>
      <w:r w:rsidR="007A7927">
        <w:rPr>
          <w:rFonts w:asciiTheme="majorHAnsi" w:hAnsiTheme="majorHAnsi" w:cstheme="majorHAnsi"/>
          <w:sz w:val="20"/>
          <w:szCs w:val="20"/>
        </w:rPr>
        <w:t>Employees collaborat</w:t>
      </w:r>
      <w:r w:rsidR="00024718">
        <w:rPr>
          <w:rFonts w:asciiTheme="majorHAnsi" w:hAnsiTheme="majorHAnsi" w:cstheme="majorHAnsi"/>
          <w:sz w:val="20"/>
          <w:szCs w:val="20"/>
        </w:rPr>
        <w:t>e</w:t>
      </w:r>
      <w:r w:rsidR="00331C66">
        <w:rPr>
          <w:rFonts w:asciiTheme="majorHAnsi" w:hAnsiTheme="majorHAnsi" w:cstheme="majorHAnsi"/>
          <w:sz w:val="20"/>
          <w:szCs w:val="20"/>
        </w:rPr>
        <w:t xml:space="preserve"> and share knowledge and knowhow</w:t>
      </w:r>
      <w:r w:rsidR="007A7927">
        <w:rPr>
          <w:rFonts w:asciiTheme="majorHAnsi" w:hAnsiTheme="majorHAnsi" w:cstheme="majorHAnsi"/>
          <w:sz w:val="20"/>
          <w:szCs w:val="20"/>
        </w:rPr>
        <w:t xml:space="preserve">, </w:t>
      </w:r>
      <w:r w:rsidR="002C58C2">
        <w:rPr>
          <w:rFonts w:asciiTheme="majorHAnsi" w:hAnsiTheme="majorHAnsi" w:cstheme="majorHAnsi"/>
          <w:sz w:val="20"/>
          <w:szCs w:val="20"/>
        </w:rPr>
        <w:t xml:space="preserve">establishing sound </w:t>
      </w:r>
      <w:r w:rsidR="00F73523">
        <w:rPr>
          <w:rFonts w:asciiTheme="majorHAnsi" w:hAnsiTheme="majorHAnsi" w:cstheme="majorHAnsi"/>
          <w:sz w:val="20"/>
          <w:szCs w:val="20"/>
        </w:rPr>
        <w:t xml:space="preserve">procedures and </w:t>
      </w:r>
      <w:r w:rsidR="002C58C2">
        <w:rPr>
          <w:rFonts w:asciiTheme="majorHAnsi" w:hAnsiTheme="majorHAnsi" w:cstheme="majorHAnsi"/>
          <w:sz w:val="20"/>
          <w:szCs w:val="20"/>
        </w:rPr>
        <w:t>processes</w:t>
      </w:r>
      <w:r w:rsidR="00F73523">
        <w:rPr>
          <w:rFonts w:asciiTheme="majorHAnsi" w:hAnsiTheme="majorHAnsi" w:cstheme="majorHAnsi"/>
          <w:sz w:val="20"/>
          <w:szCs w:val="20"/>
        </w:rPr>
        <w:t xml:space="preserve"> to manage KPR</w:t>
      </w:r>
      <w:r w:rsidR="002C58C2">
        <w:rPr>
          <w:rFonts w:asciiTheme="majorHAnsi" w:hAnsiTheme="majorHAnsi" w:cstheme="majorHAnsi"/>
          <w:sz w:val="20"/>
          <w:szCs w:val="20"/>
        </w:rPr>
        <w:t xml:space="preserve">, </w:t>
      </w:r>
      <w:r w:rsidR="00F73523">
        <w:rPr>
          <w:rFonts w:asciiTheme="majorHAnsi" w:hAnsiTheme="majorHAnsi" w:cstheme="majorHAnsi"/>
          <w:sz w:val="20"/>
          <w:szCs w:val="20"/>
        </w:rPr>
        <w:t xml:space="preserve">with the </w:t>
      </w:r>
      <w:r w:rsidR="005E5E28">
        <w:rPr>
          <w:rFonts w:asciiTheme="majorHAnsi" w:hAnsiTheme="majorHAnsi" w:cstheme="majorHAnsi"/>
          <w:sz w:val="20"/>
          <w:szCs w:val="20"/>
        </w:rPr>
        <w:t>CEO</w:t>
      </w:r>
      <w:r w:rsidR="00177695">
        <w:rPr>
          <w:rFonts w:asciiTheme="majorHAnsi" w:hAnsiTheme="majorHAnsi" w:cstheme="majorHAnsi"/>
          <w:sz w:val="20"/>
          <w:szCs w:val="20"/>
        </w:rPr>
        <w:t xml:space="preserve"> </w:t>
      </w:r>
      <w:r w:rsidR="00F73523">
        <w:rPr>
          <w:rFonts w:asciiTheme="majorHAnsi" w:hAnsiTheme="majorHAnsi" w:cstheme="majorHAnsi"/>
          <w:sz w:val="20"/>
          <w:szCs w:val="20"/>
        </w:rPr>
        <w:t xml:space="preserve">establishing </w:t>
      </w:r>
      <w:r w:rsidR="002C58C2">
        <w:rPr>
          <w:rFonts w:asciiTheme="majorHAnsi" w:hAnsiTheme="majorHAnsi" w:cstheme="majorHAnsi"/>
          <w:sz w:val="20"/>
          <w:szCs w:val="20"/>
        </w:rPr>
        <w:t>succession planning across the business</w:t>
      </w:r>
      <w:r w:rsidR="007508D1">
        <w:rPr>
          <w:rFonts w:asciiTheme="majorHAnsi" w:hAnsiTheme="majorHAnsi" w:cstheme="majorHAnsi"/>
          <w:sz w:val="20"/>
          <w:szCs w:val="20"/>
        </w:rPr>
        <w:t>.</w:t>
      </w:r>
      <w:r w:rsidR="00F73523">
        <w:rPr>
          <w:rFonts w:asciiTheme="majorHAnsi" w:hAnsiTheme="majorHAnsi" w:cstheme="majorHAnsi"/>
          <w:sz w:val="20"/>
          <w:szCs w:val="20"/>
        </w:rPr>
        <w:t xml:space="preserve"> </w:t>
      </w:r>
      <w:r w:rsidR="007508D1">
        <w:rPr>
          <w:rFonts w:asciiTheme="majorHAnsi" w:hAnsiTheme="majorHAnsi" w:cstheme="majorHAnsi"/>
          <w:sz w:val="20"/>
          <w:szCs w:val="20"/>
        </w:rPr>
        <w:t xml:space="preserve">Continuity of business planning </w:t>
      </w:r>
      <w:r w:rsidR="00375D89">
        <w:rPr>
          <w:rFonts w:asciiTheme="majorHAnsi" w:hAnsiTheme="majorHAnsi" w:cstheme="majorHAnsi"/>
          <w:sz w:val="20"/>
          <w:szCs w:val="20"/>
        </w:rPr>
        <w:t xml:space="preserve">and procedures </w:t>
      </w:r>
      <w:r w:rsidR="00F73523">
        <w:rPr>
          <w:rFonts w:asciiTheme="majorHAnsi" w:hAnsiTheme="majorHAnsi" w:cstheme="majorHAnsi"/>
          <w:sz w:val="20"/>
          <w:szCs w:val="20"/>
        </w:rPr>
        <w:t xml:space="preserve">for people, property and systems </w:t>
      </w:r>
      <w:r w:rsidR="00375D89">
        <w:rPr>
          <w:rFonts w:asciiTheme="majorHAnsi" w:hAnsiTheme="majorHAnsi" w:cstheme="majorHAnsi"/>
          <w:sz w:val="20"/>
          <w:szCs w:val="20"/>
        </w:rPr>
        <w:t xml:space="preserve">are also key to </w:t>
      </w:r>
      <w:r w:rsidR="00F73523">
        <w:rPr>
          <w:rFonts w:asciiTheme="majorHAnsi" w:hAnsiTheme="majorHAnsi" w:cstheme="majorHAnsi"/>
          <w:sz w:val="20"/>
          <w:szCs w:val="20"/>
        </w:rPr>
        <w:t>ensuring the robust, reliable and sustainable operations of the PARF Group.</w:t>
      </w:r>
    </w:p>
    <w:p w14:paraId="30928CB1" w14:textId="77777777" w:rsidR="00384ADB" w:rsidRDefault="00384ADB" w:rsidP="00071D8B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</w:p>
    <w:p w14:paraId="54EE130D" w14:textId="77777777" w:rsidR="00C71B6F" w:rsidRPr="00C71B6F" w:rsidRDefault="00C71B6F" w:rsidP="00071D8B">
      <w:pPr>
        <w:pStyle w:val="Heading1"/>
        <w:jc w:val="both"/>
      </w:pPr>
      <w:r w:rsidRPr="00C71B6F">
        <w:t>Monitoring and Reporting</w:t>
      </w:r>
    </w:p>
    <w:p w14:paraId="09B1A4C4" w14:textId="11BDF1F0" w:rsidR="00126FC0" w:rsidRDefault="00EB3DCF" w:rsidP="00071D8B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PARF Group</w:t>
      </w:r>
      <w:r w:rsidR="00C71B6F">
        <w:rPr>
          <w:rFonts w:asciiTheme="majorHAnsi" w:hAnsiTheme="majorHAnsi" w:cstheme="majorHAnsi"/>
          <w:sz w:val="20"/>
          <w:szCs w:val="20"/>
        </w:rPr>
        <w:t xml:space="preserve"> will report </w:t>
      </w:r>
      <w:r w:rsidR="00126FC0" w:rsidRPr="00126FC0">
        <w:rPr>
          <w:rFonts w:asciiTheme="majorHAnsi" w:hAnsiTheme="majorHAnsi" w:cstheme="majorHAnsi"/>
          <w:sz w:val="20"/>
          <w:szCs w:val="20"/>
        </w:rPr>
        <w:t xml:space="preserve">regularly to our investors and key stakeholders on </w:t>
      </w:r>
      <w:r w:rsidR="00C71B6F">
        <w:rPr>
          <w:rFonts w:asciiTheme="majorHAnsi" w:hAnsiTheme="majorHAnsi" w:cstheme="majorHAnsi"/>
          <w:sz w:val="20"/>
          <w:szCs w:val="20"/>
        </w:rPr>
        <w:t xml:space="preserve">our </w:t>
      </w:r>
      <w:r w:rsidR="00126FC0" w:rsidRPr="00126FC0">
        <w:rPr>
          <w:rFonts w:asciiTheme="majorHAnsi" w:hAnsiTheme="majorHAnsi" w:cstheme="majorHAnsi"/>
          <w:sz w:val="20"/>
          <w:szCs w:val="20"/>
        </w:rPr>
        <w:t xml:space="preserve">progress of </w:t>
      </w:r>
      <w:r w:rsidR="00C71B6F" w:rsidRPr="00126FC0">
        <w:rPr>
          <w:rFonts w:asciiTheme="majorHAnsi" w:hAnsiTheme="majorHAnsi" w:cstheme="majorHAnsi"/>
          <w:sz w:val="20"/>
          <w:szCs w:val="20"/>
        </w:rPr>
        <w:t>sustainability</w:t>
      </w:r>
      <w:r w:rsidR="00126FC0" w:rsidRPr="00126FC0">
        <w:rPr>
          <w:rFonts w:asciiTheme="majorHAnsi" w:hAnsiTheme="majorHAnsi" w:cstheme="majorHAnsi"/>
          <w:sz w:val="20"/>
          <w:szCs w:val="20"/>
        </w:rPr>
        <w:t xml:space="preserve"> practices and outcomes</w:t>
      </w:r>
      <w:r w:rsidR="00E47D7D">
        <w:rPr>
          <w:rFonts w:asciiTheme="majorHAnsi" w:hAnsiTheme="majorHAnsi" w:cstheme="majorHAnsi"/>
          <w:sz w:val="20"/>
          <w:szCs w:val="20"/>
        </w:rPr>
        <w:t>.</w:t>
      </w:r>
    </w:p>
    <w:p w14:paraId="7EBB0B6A" w14:textId="77777777" w:rsidR="00071D8B" w:rsidRPr="00126FC0" w:rsidRDefault="00071D8B" w:rsidP="00071D8B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</w:p>
    <w:p w14:paraId="109B7FBC" w14:textId="77777777" w:rsidR="00A2458B" w:rsidRPr="00A2458B" w:rsidRDefault="00A2458B" w:rsidP="00071D8B">
      <w:pPr>
        <w:pStyle w:val="Heading1"/>
        <w:jc w:val="both"/>
      </w:pPr>
      <w:r w:rsidRPr="00A2458B">
        <w:t>Review</w:t>
      </w:r>
    </w:p>
    <w:p w14:paraId="55FD916E" w14:textId="3C586659" w:rsidR="000C5226" w:rsidRPr="000C5226" w:rsidRDefault="00631CA1" w:rsidP="00071D8B">
      <w:pPr>
        <w:pStyle w:val="Heading1"/>
        <w:numPr>
          <w:ilvl w:val="0"/>
          <w:numId w:val="0"/>
        </w:numPr>
        <w:jc w:val="both"/>
        <w:rPr>
          <w:b w:val="0"/>
        </w:rPr>
      </w:pPr>
      <w:r w:rsidRPr="00631CA1">
        <w:rPr>
          <w:b w:val="0"/>
        </w:rPr>
        <w:t xml:space="preserve">This Policy must be </w:t>
      </w:r>
      <w:r w:rsidR="00177695">
        <w:rPr>
          <w:b w:val="0"/>
        </w:rPr>
        <w:t>reviewed</w:t>
      </w:r>
      <w:r w:rsidRPr="00631CA1">
        <w:rPr>
          <w:b w:val="0"/>
        </w:rPr>
        <w:t xml:space="preserve"> by the </w:t>
      </w:r>
      <w:r w:rsidR="00B113F3">
        <w:rPr>
          <w:b w:val="0"/>
        </w:rPr>
        <w:t>Commercial Manager</w:t>
      </w:r>
      <w:bookmarkStart w:id="1" w:name="_GoBack"/>
      <w:bookmarkEnd w:id="1"/>
      <w:r w:rsidRPr="00631CA1">
        <w:rPr>
          <w:b w:val="0"/>
        </w:rPr>
        <w:t xml:space="preserve"> on a regular basis and presented to the Board at least every two (2) years as part of the Group B review of Board policies or when business practice or legislation changes, whichever occurs first.</w:t>
      </w:r>
      <w:r w:rsidR="000C5226" w:rsidRPr="000C5226">
        <w:rPr>
          <w:b w:val="0"/>
        </w:rPr>
        <w:t xml:space="preserve"> </w:t>
      </w:r>
    </w:p>
    <w:p w14:paraId="1B66B67D" w14:textId="77777777" w:rsidR="00A2458B" w:rsidRPr="00A2458B" w:rsidRDefault="00A2458B" w:rsidP="003C6D43">
      <w:pPr>
        <w:pStyle w:val="Heading1"/>
      </w:pPr>
      <w:r w:rsidRPr="00A2458B">
        <w:t>Version Control</w:t>
      </w:r>
    </w:p>
    <w:tbl>
      <w:tblPr>
        <w:tblStyle w:val="TableGrid"/>
        <w:tblW w:w="9732" w:type="dxa"/>
        <w:tblBorders>
          <w:top w:val="single" w:sz="4" w:space="0" w:color="005177" w:themeColor="text2"/>
          <w:left w:val="single" w:sz="4" w:space="0" w:color="005177" w:themeColor="text2"/>
          <w:bottom w:val="single" w:sz="4" w:space="0" w:color="005177" w:themeColor="text2"/>
          <w:right w:val="single" w:sz="4" w:space="0" w:color="005177" w:themeColor="text2"/>
          <w:insideH w:val="single" w:sz="4" w:space="0" w:color="005177" w:themeColor="text2"/>
          <w:insideV w:val="single" w:sz="4" w:space="0" w:color="005177" w:themeColor="text2"/>
        </w:tblBorders>
        <w:tblLook w:val="04A0" w:firstRow="1" w:lastRow="0" w:firstColumn="1" w:lastColumn="0" w:noHBand="0" w:noVBand="1"/>
      </w:tblPr>
      <w:tblGrid>
        <w:gridCol w:w="1951"/>
        <w:gridCol w:w="1276"/>
        <w:gridCol w:w="4111"/>
        <w:gridCol w:w="2394"/>
      </w:tblGrid>
      <w:tr w:rsidR="006C0797" w:rsidRPr="006C0797" w14:paraId="76CB2BE1" w14:textId="77777777" w:rsidTr="00F24C23">
        <w:tc>
          <w:tcPr>
            <w:tcW w:w="1951" w:type="dxa"/>
            <w:tcBorders>
              <w:top w:val="single" w:sz="4" w:space="0" w:color="EE3524" w:themeColor="accent5"/>
              <w:left w:val="single" w:sz="4" w:space="0" w:color="EE3524" w:themeColor="accent5"/>
              <w:bottom w:val="single" w:sz="4" w:space="0" w:color="EE3524" w:themeColor="accent5"/>
              <w:right w:val="single" w:sz="4" w:space="0" w:color="EE3524" w:themeColor="accent5"/>
            </w:tcBorders>
            <w:shd w:val="clear" w:color="auto" w:fill="EE3524" w:themeFill="accent5"/>
          </w:tcPr>
          <w:p w14:paraId="4E739CB2" w14:textId="77777777" w:rsidR="009D7A13" w:rsidRPr="006C0797" w:rsidRDefault="009D7A13" w:rsidP="006C0797">
            <w:pPr>
              <w:jc w:val="center"/>
              <w:rPr>
                <w:b/>
                <w:color w:val="FFFFFF" w:themeColor="background1"/>
              </w:rPr>
            </w:pPr>
            <w:bookmarkStart w:id="2" w:name="_Hlk491374784"/>
            <w:r w:rsidRPr="006C0797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EE3524" w:themeColor="accent5"/>
              <w:left w:val="single" w:sz="4" w:space="0" w:color="EE3524" w:themeColor="accent5"/>
              <w:bottom w:val="single" w:sz="4" w:space="0" w:color="EE3524" w:themeColor="accent5"/>
              <w:right w:val="single" w:sz="4" w:space="0" w:color="EE3524" w:themeColor="accent5"/>
            </w:tcBorders>
            <w:shd w:val="clear" w:color="auto" w:fill="EE3524" w:themeFill="accent5"/>
          </w:tcPr>
          <w:p w14:paraId="444F36D9" w14:textId="77777777" w:rsidR="009D7A13" w:rsidRPr="006C0797" w:rsidRDefault="009D7A13" w:rsidP="006C0797">
            <w:pPr>
              <w:jc w:val="center"/>
              <w:rPr>
                <w:b/>
                <w:color w:val="FFFFFF" w:themeColor="background1"/>
              </w:rPr>
            </w:pPr>
            <w:r w:rsidRPr="006C0797"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4111" w:type="dxa"/>
            <w:tcBorders>
              <w:top w:val="single" w:sz="4" w:space="0" w:color="EE3524" w:themeColor="accent5"/>
              <w:left w:val="single" w:sz="4" w:space="0" w:color="EE3524" w:themeColor="accent5"/>
              <w:bottom w:val="single" w:sz="4" w:space="0" w:color="EE3524" w:themeColor="accent5"/>
              <w:right w:val="single" w:sz="4" w:space="0" w:color="EE3524" w:themeColor="accent5"/>
            </w:tcBorders>
            <w:shd w:val="clear" w:color="auto" w:fill="EE3524" w:themeFill="accent5"/>
          </w:tcPr>
          <w:p w14:paraId="2DF80909" w14:textId="77777777" w:rsidR="009D7A13" w:rsidRPr="006C0797" w:rsidRDefault="009D7A13" w:rsidP="006C0797">
            <w:pPr>
              <w:jc w:val="center"/>
              <w:rPr>
                <w:b/>
                <w:color w:val="FFFFFF" w:themeColor="background1"/>
              </w:rPr>
            </w:pPr>
            <w:r w:rsidRPr="006C0797">
              <w:rPr>
                <w:b/>
                <w:color w:val="FFFFFF" w:themeColor="background1"/>
              </w:rPr>
              <w:t>Nature of change</w:t>
            </w:r>
          </w:p>
        </w:tc>
        <w:tc>
          <w:tcPr>
            <w:tcW w:w="2394" w:type="dxa"/>
            <w:tcBorders>
              <w:top w:val="single" w:sz="4" w:space="0" w:color="EE3524" w:themeColor="accent5"/>
              <w:left w:val="single" w:sz="4" w:space="0" w:color="EE3524" w:themeColor="accent5"/>
              <w:bottom w:val="single" w:sz="4" w:space="0" w:color="EE3524" w:themeColor="accent5"/>
              <w:right w:val="single" w:sz="4" w:space="0" w:color="EE3524" w:themeColor="accent5"/>
            </w:tcBorders>
            <w:shd w:val="clear" w:color="auto" w:fill="EE3524" w:themeFill="accent5"/>
          </w:tcPr>
          <w:p w14:paraId="1F7F6ED2" w14:textId="77777777" w:rsidR="009D7A13" w:rsidRPr="006C0797" w:rsidRDefault="009D7A13" w:rsidP="006C0797">
            <w:pPr>
              <w:jc w:val="center"/>
              <w:rPr>
                <w:b/>
                <w:color w:val="FFFFFF" w:themeColor="background1"/>
              </w:rPr>
            </w:pPr>
            <w:r w:rsidRPr="006C0797">
              <w:rPr>
                <w:b/>
                <w:color w:val="FFFFFF" w:themeColor="background1"/>
              </w:rPr>
              <w:t>Author</w:t>
            </w:r>
          </w:p>
        </w:tc>
      </w:tr>
      <w:tr w:rsidR="003C6D43" w:rsidRPr="00A2458B" w14:paraId="5AEE29EB" w14:textId="77777777" w:rsidTr="00F24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tcBorders>
              <w:top w:val="single" w:sz="4" w:space="0" w:color="EE3524" w:themeColor="accent5"/>
            </w:tcBorders>
          </w:tcPr>
          <w:p w14:paraId="6B5F3C6A" w14:textId="08EDA610" w:rsidR="003C6D43" w:rsidRPr="00A2458B" w:rsidRDefault="00E47D7D" w:rsidP="00A04E1B">
            <w:r>
              <w:t>2</w:t>
            </w:r>
            <w:r w:rsidR="00177695">
              <w:t>8 November 2018</w:t>
            </w:r>
          </w:p>
        </w:tc>
        <w:tc>
          <w:tcPr>
            <w:tcW w:w="1276" w:type="dxa"/>
            <w:tcBorders>
              <w:top w:val="single" w:sz="4" w:space="0" w:color="EE3524" w:themeColor="accent5"/>
            </w:tcBorders>
          </w:tcPr>
          <w:p w14:paraId="3F9D9B14" w14:textId="77777777" w:rsidR="003C6D43" w:rsidRPr="00A2458B" w:rsidRDefault="003C6D43" w:rsidP="00A04E1B">
            <w:r w:rsidRPr="00A2458B">
              <w:t>1.0</w:t>
            </w:r>
          </w:p>
        </w:tc>
        <w:tc>
          <w:tcPr>
            <w:tcW w:w="4111" w:type="dxa"/>
            <w:tcBorders>
              <w:top w:val="single" w:sz="4" w:space="0" w:color="EE3524" w:themeColor="accent5"/>
            </w:tcBorders>
          </w:tcPr>
          <w:p w14:paraId="1C532FC0" w14:textId="77777777" w:rsidR="003C6D43" w:rsidRPr="00A2458B" w:rsidRDefault="003C6D43" w:rsidP="00A04E1B">
            <w:r w:rsidRPr="00A2458B">
              <w:t>Initial draft</w:t>
            </w:r>
          </w:p>
        </w:tc>
        <w:tc>
          <w:tcPr>
            <w:tcW w:w="2394" w:type="dxa"/>
            <w:tcBorders>
              <w:top w:val="single" w:sz="4" w:space="0" w:color="EE3524" w:themeColor="accent5"/>
            </w:tcBorders>
          </w:tcPr>
          <w:p w14:paraId="3E5B984A" w14:textId="77773B2B" w:rsidR="003C6D43" w:rsidRPr="00A2458B" w:rsidRDefault="00B41A6A" w:rsidP="00A04E1B">
            <w:r>
              <w:t>Katie Barnett</w:t>
            </w:r>
          </w:p>
        </w:tc>
      </w:tr>
      <w:tr w:rsidR="009D7A13" w:rsidRPr="009D7A13" w14:paraId="0D2AFC8B" w14:textId="77777777" w:rsidTr="006C0797">
        <w:tc>
          <w:tcPr>
            <w:tcW w:w="1951" w:type="dxa"/>
          </w:tcPr>
          <w:p w14:paraId="7DCB10CE" w14:textId="14230E07" w:rsidR="009D7A13" w:rsidRPr="009D7A13" w:rsidRDefault="00A331E1" w:rsidP="009D7A13">
            <w:r>
              <w:t>9 January 2019</w:t>
            </w:r>
          </w:p>
        </w:tc>
        <w:tc>
          <w:tcPr>
            <w:tcW w:w="1276" w:type="dxa"/>
          </w:tcPr>
          <w:p w14:paraId="7250B960" w14:textId="2E379EA8" w:rsidR="009D7A13" w:rsidRPr="009D7A13" w:rsidRDefault="00A331E1" w:rsidP="009D7A13">
            <w:r>
              <w:t>1.1</w:t>
            </w:r>
          </w:p>
        </w:tc>
        <w:tc>
          <w:tcPr>
            <w:tcW w:w="4111" w:type="dxa"/>
          </w:tcPr>
          <w:p w14:paraId="1DE49289" w14:textId="775C9B2A" w:rsidR="009D7A13" w:rsidRPr="009D7A13" w:rsidRDefault="00A331E1" w:rsidP="009D7A13">
            <w:r>
              <w:rPr>
                <w:rFonts w:cstheme="minorHAnsi"/>
                <w:szCs w:val="20"/>
              </w:rPr>
              <w:t xml:space="preserve">Board Approved revisions post </w:t>
            </w:r>
            <w:r w:rsidRPr="001374FE">
              <w:rPr>
                <w:rFonts w:cstheme="minorHAnsi"/>
                <w:szCs w:val="20"/>
              </w:rPr>
              <w:t>2018 Review</w:t>
            </w:r>
          </w:p>
        </w:tc>
        <w:tc>
          <w:tcPr>
            <w:tcW w:w="2394" w:type="dxa"/>
          </w:tcPr>
          <w:p w14:paraId="64D65295" w14:textId="083E0325" w:rsidR="009D7A13" w:rsidRPr="009D7A13" w:rsidRDefault="00A331E1" w:rsidP="009D7A13">
            <w:r>
              <w:t>Katie Barnett</w:t>
            </w:r>
          </w:p>
        </w:tc>
      </w:tr>
      <w:tr w:rsidR="009D7A13" w:rsidRPr="009D7A13" w14:paraId="5F2B96E4" w14:textId="77777777" w:rsidTr="006C0797">
        <w:tc>
          <w:tcPr>
            <w:tcW w:w="1951" w:type="dxa"/>
          </w:tcPr>
          <w:p w14:paraId="45270EE0" w14:textId="589368E8" w:rsidR="009D7A13" w:rsidRPr="009D7A13" w:rsidRDefault="00FC27D9" w:rsidP="009D7A13">
            <w:r>
              <w:t>7 November 2019</w:t>
            </w:r>
          </w:p>
        </w:tc>
        <w:tc>
          <w:tcPr>
            <w:tcW w:w="1276" w:type="dxa"/>
          </w:tcPr>
          <w:p w14:paraId="067291ED" w14:textId="17D11738" w:rsidR="009D7A13" w:rsidRPr="009D7A13" w:rsidRDefault="00FC27D9" w:rsidP="009D7A13">
            <w:r>
              <w:t>1.2</w:t>
            </w:r>
          </w:p>
        </w:tc>
        <w:tc>
          <w:tcPr>
            <w:tcW w:w="4111" w:type="dxa"/>
          </w:tcPr>
          <w:p w14:paraId="7454EFCF" w14:textId="509FF480" w:rsidR="009D7A13" w:rsidRPr="009D7A13" w:rsidRDefault="00FC27D9" w:rsidP="009D7A13">
            <w:r>
              <w:t>Minor edits</w:t>
            </w:r>
            <w:r w:rsidR="00F63B4B">
              <w:t xml:space="preserve"> for Board Review 2019</w:t>
            </w:r>
          </w:p>
        </w:tc>
        <w:tc>
          <w:tcPr>
            <w:tcW w:w="2394" w:type="dxa"/>
          </w:tcPr>
          <w:p w14:paraId="7980D9AC" w14:textId="2CA3CC46" w:rsidR="009D7A13" w:rsidRPr="009D7A13" w:rsidRDefault="00FC27D9" w:rsidP="009D7A13">
            <w:r>
              <w:t>Lisa Healy</w:t>
            </w:r>
          </w:p>
        </w:tc>
      </w:tr>
      <w:bookmarkEnd w:id="2"/>
    </w:tbl>
    <w:p w14:paraId="264888F7" w14:textId="77777777" w:rsidR="009D7A13" w:rsidRPr="009D7A13" w:rsidRDefault="009D7A13" w:rsidP="009D7A13"/>
    <w:sectPr w:rsidR="009D7A13" w:rsidRPr="009D7A13" w:rsidSect="00C37F15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134" w:right="1247" w:bottom="1134" w:left="1247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080FD" w14:textId="77777777" w:rsidR="00D07A46" w:rsidRDefault="00D07A46" w:rsidP="00C8126E">
      <w:r>
        <w:separator/>
      </w:r>
    </w:p>
  </w:endnote>
  <w:endnote w:type="continuationSeparator" w:id="0">
    <w:p w14:paraId="23CAAE0D" w14:textId="77777777" w:rsidR="00D07A46" w:rsidRDefault="00D07A46" w:rsidP="00C8126E">
      <w:r>
        <w:continuationSeparator/>
      </w:r>
    </w:p>
  </w:endnote>
  <w:endnote w:type="continuationNotice" w:id="1">
    <w:p w14:paraId="2F7D2A55" w14:textId="77777777" w:rsidR="00D07A46" w:rsidRDefault="00D07A46" w:rsidP="00C812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3EB87" w14:textId="7A54315C" w:rsidR="00A04E1B" w:rsidRPr="002D05A1" w:rsidRDefault="00071D8B" w:rsidP="009D7A13">
    <w:pPr>
      <w:pStyle w:val="Footer"/>
      <w:ind w:right="-31"/>
      <w:rPr>
        <w:rFonts w:cstheme="majorHAnsi"/>
      </w:rPr>
    </w:pPr>
    <w:r w:rsidRPr="00177695">
      <w:rPr>
        <w:b/>
        <w:color w:val="005177" w:themeColor="text2"/>
      </w:rPr>
      <w:t>Confidential</w:t>
    </w:r>
    <w:r w:rsidR="00A04E1B">
      <w:ptab w:relativeTo="margin" w:alignment="right" w:leader="none"/>
    </w:r>
    <w:r w:rsidR="00A04E1B" w:rsidRPr="002D05A1">
      <w:rPr>
        <w:rFonts w:cstheme="majorHAnsi"/>
      </w:rPr>
      <w:fldChar w:fldCharType="begin"/>
    </w:r>
    <w:r w:rsidR="00A04E1B" w:rsidRPr="002D05A1">
      <w:rPr>
        <w:rFonts w:cstheme="majorHAnsi"/>
      </w:rPr>
      <w:instrText xml:space="preserve"> page </w:instrText>
    </w:r>
    <w:r w:rsidR="00A04E1B" w:rsidRPr="002D05A1">
      <w:rPr>
        <w:rFonts w:cstheme="majorHAnsi"/>
      </w:rPr>
      <w:fldChar w:fldCharType="separate"/>
    </w:r>
    <w:r w:rsidR="00A331E1">
      <w:rPr>
        <w:rFonts w:cstheme="majorHAnsi"/>
        <w:noProof/>
      </w:rPr>
      <w:t>2</w:t>
    </w:r>
    <w:r w:rsidR="00A04E1B" w:rsidRPr="002D05A1">
      <w:rPr>
        <w:rFonts w:cstheme="majorHAnsi"/>
      </w:rPr>
      <w:fldChar w:fldCharType="end"/>
    </w:r>
    <w:r w:rsidR="00A04E1B" w:rsidRPr="002D05A1">
      <w:rPr>
        <w:rFonts w:cstheme="majorHAnsi"/>
      </w:rPr>
      <w:t xml:space="preserve"> of </w:t>
    </w:r>
    <w:r w:rsidR="00A04E1B" w:rsidRPr="002D05A1">
      <w:rPr>
        <w:rFonts w:cstheme="majorHAnsi"/>
        <w:noProof/>
      </w:rPr>
      <w:fldChar w:fldCharType="begin"/>
    </w:r>
    <w:r w:rsidR="00A04E1B" w:rsidRPr="002D05A1">
      <w:rPr>
        <w:rFonts w:cstheme="majorHAnsi"/>
        <w:noProof/>
      </w:rPr>
      <w:instrText xml:space="preserve"> numpages </w:instrText>
    </w:r>
    <w:r w:rsidR="00A04E1B" w:rsidRPr="002D05A1">
      <w:rPr>
        <w:rFonts w:cstheme="majorHAnsi"/>
        <w:noProof/>
      </w:rPr>
      <w:fldChar w:fldCharType="separate"/>
    </w:r>
    <w:r w:rsidR="00A331E1">
      <w:rPr>
        <w:rFonts w:cstheme="majorHAnsi"/>
        <w:noProof/>
      </w:rPr>
      <w:t>2</w:t>
    </w:r>
    <w:r w:rsidR="00A04E1B" w:rsidRPr="002D05A1">
      <w:rPr>
        <w:rFonts w:cstheme="majorHAns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1959B" w14:textId="4B911ED8" w:rsidR="00A04E1B" w:rsidRPr="009D7A13" w:rsidRDefault="00177695" w:rsidP="009D7A13">
    <w:pPr>
      <w:tabs>
        <w:tab w:val="center" w:pos="4513"/>
        <w:tab w:val="right" w:pos="9026"/>
      </w:tabs>
      <w:ind w:right="-31"/>
      <w:rPr>
        <w:rFonts w:ascii="Calibri" w:eastAsia="Times New Roman" w:hAnsi="Calibri" w:cs="Calibri"/>
        <w:color w:val="auto"/>
        <w:sz w:val="18"/>
        <w:szCs w:val="20"/>
      </w:rPr>
    </w:pPr>
    <w:r w:rsidRPr="00177695">
      <w:rPr>
        <w:b/>
        <w:color w:val="005177" w:themeColor="text2"/>
      </w:rPr>
      <w:t>Confidential</w:t>
    </w:r>
    <w:r w:rsidRPr="009D7A13">
      <w:rPr>
        <w:rFonts w:ascii="Arial" w:eastAsia="Times New Roman" w:hAnsi="Arial" w:cs="Times New Roman"/>
        <w:color w:val="auto"/>
        <w:sz w:val="18"/>
        <w:szCs w:val="20"/>
      </w:rPr>
      <w:t xml:space="preserve"> </w:t>
    </w:r>
    <w:r w:rsidR="00A04E1B" w:rsidRPr="009D7A13">
      <w:rPr>
        <w:rFonts w:ascii="Arial" w:eastAsia="Times New Roman" w:hAnsi="Arial" w:cs="Times New Roman"/>
        <w:color w:val="auto"/>
        <w:sz w:val="18"/>
        <w:szCs w:val="20"/>
      </w:rPr>
      <w:ptab w:relativeTo="margin" w:alignment="right" w:leader="none"/>
    </w:r>
    <w:r w:rsidR="00A04E1B" w:rsidRPr="009D7A13">
      <w:rPr>
        <w:rFonts w:ascii="Calibri" w:eastAsia="Times New Roman" w:hAnsi="Calibri" w:cs="Calibri"/>
        <w:color w:val="auto"/>
        <w:sz w:val="18"/>
        <w:szCs w:val="20"/>
      </w:rPr>
      <w:fldChar w:fldCharType="begin"/>
    </w:r>
    <w:r w:rsidR="00A04E1B" w:rsidRPr="009D7A13">
      <w:rPr>
        <w:rFonts w:ascii="Calibri" w:eastAsia="Times New Roman" w:hAnsi="Calibri" w:cs="Calibri"/>
        <w:color w:val="auto"/>
        <w:sz w:val="18"/>
        <w:szCs w:val="20"/>
      </w:rPr>
      <w:instrText xml:space="preserve"> page </w:instrText>
    </w:r>
    <w:r w:rsidR="00A04E1B" w:rsidRPr="009D7A13">
      <w:rPr>
        <w:rFonts w:ascii="Calibri" w:eastAsia="Times New Roman" w:hAnsi="Calibri" w:cs="Calibri"/>
        <w:color w:val="auto"/>
        <w:sz w:val="18"/>
        <w:szCs w:val="20"/>
      </w:rPr>
      <w:fldChar w:fldCharType="separate"/>
    </w:r>
    <w:r w:rsidR="00A331E1">
      <w:rPr>
        <w:rFonts w:ascii="Calibri" w:eastAsia="Times New Roman" w:hAnsi="Calibri" w:cs="Calibri"/>
        <w:noProof/>
        <w:color w:val="auto"/>
        <w:sz w:val="18"/>
        <w:szCs w:val="20"/>
      </w:rPr>
      <w:t>1</w:t>
    </w:r>
    <w:r w:rsidR="00A04E1B" w:rsidRPr="009D7A13">
      <w:rPr>
        <w:rFonts w:ascii="Calibri" w:eastAsia="Times New Roman" w:hAnsi="Calibri" w:cs="Calibri"/>
        <w:color w:val="auto"/>
        <w:sz w:val="18"/>
        <w:szCs w:val="20"/>
      </w:rPr>
      <w:fldChar w:fldCharType="end"/>
    </w:r>
    <w:r w:rsidR="00A04E1B" w:rsidRPr="009D7A13">
      <w:rPr>
        <w:rFonts w:ascii="Calibri" w:eastAsia="Times New Roman" w:hAnsi="Calibri" w:cs="Calibri"/>
        <w:color w:val="auto"/>
        <w:sz w:val="18"/>
        <w:szCs w:val="20"/>
      </w:rPr>
      <w:t xml:space="preserve"> of </w:t>
    </w:r>
    <w:r w:rsidR="00A04E1B" w:rsidRPr="009D7A13">
      <w:rPr>
        <w:rFonts w:ascii="Calibri" w:eastAsia="Times New Roman" w:hAnsi="Calibri" w:cs="Calibri"/>
        <w:noProof/>
        <w:color w:val="auto"/>
        <w:sz w:val="18"/>
        <w:szCs w:val="20"/>
      </w:rPr>
      <w:fldChar w:fldCharType="begin"/>
    </w:r>
    <w:r w:rsidR="00A04E1B" w:rsidRPr="009D7A13">
      <w:rPr>
        <w:rFonts w:ascii="Calibri" w:eastAsia="Times New Roman" w:hAnsi="Calibri" w:cs="Calibri"/>
        <w:noProof/>
        <w:color w:val="auto"/>
        <w:sz w:val="18"/>
        <w:szCs w:val="20"/>
      </w:rPr>
      <w:instrText xml:space="preserve"> numpages </w:instrText>
    </w:r>
    <w:r w:rsidR="00A04E1B" w:rsidRPr="009D7A13">
      <w:rPr>
        <w:rFonts w:ascii="Calibri" w:eastAsia="Times New Roman" w:hAnsi="Calibri" w:cs="Calibri"/>
        <w:noProof/>
        <w:color w:val="auto"/>
        <w:sz w:val="18"/>
        <w:szCs w:val="20"/>
      </w:rPr>
      <w:fldChar w:fldCharType="separate"/>
    </w:r>
    <w:r w:rsidR="00A331E1">
      <w:rPr>
        <w:rFonts w:ascii="Calibri" w:eastAsia="Times New Roman" w:hAnsi="Calibri" w:cs="Calibri"/>
        <w:noProof/>
        <w:color w:val="auto"/>
        <w:sz w:val="18"/>
        <w:szCs w:val="20"/>
      </w:rPr>
      <w:t>2</w:t>
    </w:r>
    <w:r w:rsidR="00A04E1B" w:rsidRPr="009D7A13">
      <w:rPr>
        <w:rFonts w:ascii="Calibri" w:eastAsia="Times New Roman" w:hAnsi="Calibri" w:cs="Calibri"/>
        <w:noProof/>
        <w:color w:val="auto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8ACA3" w14:textId="77777777" w:rsidR="00D07A46" w:rsidRDefault="00D07A46" w:rsidP="00C8126E">
      <w:r>
        <w:separator/>
      </w:r>
    </w:p>
  </w:footnote>
  <w:footnote w:type="continuationSeparator" w:id="0">
    <w:p w14:paraId="3D8089AA" w14:textId="77777777" w:rsidR="00D07A46" w:rsidRDefault="00D07A46" w:rsidP="00C8126E">
      <w:r>
        <w:continuationSeparator/>
      </w:r>
    </w:p>
  </w:footnote>
  <w:footnote w:type="continuationNotice" w:id="1">
    <w:p w14:paraId="0CCECA24" w14:textId="77777777" w:rsidR="00D07A46" w:rsidRDefault="00D07A46" w:rsidP="00C812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0744C" w14:textId="77777777" w:rsidR="00A04E1B" w:rsidRDefault="00A04E1B" w:rsidP="00C8126E">
    <w:pPr>
      <w:pStyle w:val="Header"/>
    </w:pPr>
  </w:p>
  <w:p w14:paraId="0B3A7575" w14:textId="2054C866" w:rsidR="00A04E1B" w:rsidRDefault="00A04E1B" w:rsidP="00E35296">
    <w:pPr>
      <w:pStyle w:val="Header"/>
      <w:rPr>
        <w:rFonts w:ascii="Calibri" w:eastAsia="Calibri" w:hAnsi="Calibri" w:cs="Arial"/>
        <w:b/>
        <w:color w:val="A6A6A6"/>
        <w:sz w:val="28"/>
        <w:szCs w:val="28"/>
      </w:rPr>
    </w:pPr>
    <w:r>
      <w:rPr>
        <w:rFonts w:ascii="Calibri" w:eastAsia="Calibri" w:hAnsi="Calibri" w:cs="Arial"/>
        <w:b/>
        <w:color w:val="A6A6A6"/>
        <w:sz w:val="28"/>
        <w:szCs w:val="28"/>
      </w:rPr>
      <w:t>Sustainability Policy</w:t>
    </w:r>
  </w:p>
  <w:p w14:paraId="5CB8C811" w14:textId="77777777" w:rsidR="00A04E1B" w:rsidRDefault="00A04E1B" w:rsidP="00C8126E">
    <w:pPr>
      <w:pStyle w:val="Header"/>
    </w:pPr>
  </w:p>
  <w:p w14:paraId="37E027B7" w14:textId="77777777" w:rsidR="00A04E1B" w:rsidRDefault="00A04E1B" w:rsidP="00C8126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B1943A4" wp14:editId="1344E0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3930" cy="5256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F001_Letterhead_Templatefollow-on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930" cy="525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91B9E" w14:textId="77777777" w:rsidR="00A04E1B" w:rsidRDefault="00A04E1B" w:rsidP="00C8126E">
    <w:pPr>
      <w:pStyle w:val="Header"/>
    </w:pPr>
  </w:p>
  <w:p w14:paraId="4BA5405C" w14:textId="08DEF893" w:rsidR="00A04E1B" w:rsidRPr="008C373C" w:rsidRDefault="00A04E1B" w:rsidP="00C8126E">
    <w:pPr>
      <w:pStyle w:val="Header"/>
      <w:rPr>
        <w:rFonts w:ascii="Calibri" w:eastAsia="Calibri" w:hAnsi="Calibri" w:cs="Arial"/>
        <w:b/>
        <w:color w:val="005177" w:themeColor="text2"/>
        <w:sz w:val="28"/>
        <w:szCs w:val="28"/>
      </w:rPr>
    </w:pPr>
    <w:r w:rsidRPr="008C373C">
      <w:rPr>
        <w:rFonts w:ascii="Calibri" w:eastAsia="Calibri" w:hAnsi="Calibri" w:cs="Arial"/>
        <w:b/>
        <w:color w:val="005177" w:themeColor="text2"/>
        <w:sz w:val="28"/>
        <w:szCs w:val="28"/>
      </w:rPr>
      <w:t>Sustainability Policy</w:t>
    </w:r>
  </w:p>
  <w:p w14:paraId="1DA2D999" w14:textId="77777777" w:rsidR="00A04E1B" w:rsidRDefault="00A04E1B" w:rsidP="00C8126E">
    <w:pPr>
      <w:pStyle w:val="Header"/>
    </w:pPr>
  </w:p>
  <w:p w14:paraId="0B8283B3" w14:textId="77777777" w:rsidR="00A04E1B" w:rsidRDefault="00A04E1B" w:rsidP="00C8126E">
    <w:pPr>
      <w:pStyle w:val="Header"/>
    </w:pPr>
  </w:p>
  <w:p w14:paraId="29031796" w14:textId="77777777" w:rsidR="00A04E1B" w:rsidRDefault="00A04E1B" w:rsidP="00C8126E">
    <w:pPr>
      <w:pStyle w:val="Header"/>
    </w:pPr>
  </w:p>
  <w:p w14:paraId="76AC99C0" w14:textId="77777777" w:rsidR="00A04E1B" w:rsidRDefault="00A04E1B" w:rsidP="00C8126E">
    <w:pPr>
      <w:pStyle w:val="Header"/>
    </w:pPr>
  </w:p>
  <w:p w14:paraId="569346CC" w14:textId="77777777" w:rsidR="00A04E1B" w:rsidRDefault="00A04E1B" w:rsidP="00C8126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45D5E82" wp14:editId="1CFF831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514856"/>
          <wp:effectExtent l="0" t="0" r="10160" b="9525"/>
          <wp:wrapNone/>
          <wp:docPr id="2" name="Picture 2" descr="Macintosh HD:Users:accountdirector:Desktop:PARF:PARF002_PARF_Stationery:PARF002_01_Development:Letterhead:PARF001_Word_Template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ccountdirector:Desktop:PARF:PARF002_PARF_Stationery:PARF002_01_Development:Letterhead:PARF001_Word_Template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5148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93DCF"/>
    <w:multiLevelType w:val="multilevel"/>
    <w:tmpl w:val="BFDCD952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B376F"/>
    <w:multiLevelType w:val="multilevel"/>
    <w:tmpl w:val="53B4B4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06A74"/>
    <w:multiLevelType w:val="hybridMultilevel"/>
    <w:tmpl w:val="460EE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63E3C"/>
    <w:multiLevelType w:val="hybridMultilevel"/>
    <w:tmpl w:val="77EE5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E5311"/>
    <w:multiLevelType w:val="hybridMultilevel"/>
    <w:tmpl w:val="357A1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876F3"/>
    <w:multiLevelType w:val="multilevel"/>
    <w:tmpl w:val="23C252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72" w:hanging="358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E86D9E"/>
    <w:multiLevelType w:val="hybridMultilevel"/>
    <w:tmpl w:val="2D14A9CE"/>
    <w:lvl w:ilvl="0" w:tplc="F61E8F90">
      <w:start w:val="1"/>
      <w:numFmt w:val="decimal"/>
      <w:lvlText w:val="%1."/>
      <w:lvlJc w:val="left"/>
      <w:pPr>
        <w:ind w:left="458" w:hanging="358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1" w:tplc="1C8ECC7A">
      <w:start w:val="1"/>
      <w:numFmt w:val="bullet"/>
      <w:lvlText w:val=""/>
      <w:lvlJc w:val="left"/>
      <w:pPr>
        <w:ind w:left="1161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0688FB1A">
      <w:start w:val="1"/>
      <w:numFmt w:val="bullet"/>
      <w:lvlText w:val="•"/>
      <w:lvlJc w:val="left"/>
      <w:pPr>
        <w:ind w:left="2138" w:hanging="360"/>
      </w:pPr>
      <w:rPr>
        <w:rFonts w:hint="default"/>
      </w:rPr>
    </w:lvl>
    <w:lvl w:ilvl="3" w:tplc="C40E03CE">
      <w:start w:val="1"/>
      <w:numFmt w:val="bullet"/>
      <w:lvlText w:val="•"/>
      <w:lvlJc w:val="left"/>
      <w:pPr>
        <w:ind w:left="3116" w:hanging="360"/>
      </w:pPr>
      <w:rPr>
        <w:rFonts w:hint="default"/>
      </w:rPr>
    </w:lvl>
    <w:lvl w:ilvl="4" w:tplc="5E206E86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A8708578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BCC8E776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4DF41858">
      <w:start w:val="1"/>
      <w:numFmt w:val="bullet"/>
      <w:lvlText w:val="•"/>
      <w:lvlJc w:val="left"/>
      <w:pPr>
        <w:ind w:left="7030" w:hanging="360"/>
      </w:pPr>
      <w:rPr>
        <w:rFonts w:hint="default"/>
      </w:rPr>
    </w:lvl>
    <w:lvl w:ilvl="8" w:tplc="2EEA0E12">
      <w:start w:val="1"/>
      <w:numFmt w:val="bullet"/>
      <w:lvlText w:val="•"/>
      <w:lvlJc w:val="left"/>
      <w:pPr>
        <w:ind w:left="8009" w:hanging="360"/>
      </w:pPr>
      <w:rPr>
        <w:rFonts w:hint="default"/>
      </w:rPr>
    </w:lvl>
  </w:abstractNum>
  <w:abstractNum w:abstractNumId="7" w15:restartNumberingAfterBreak="0">
    <w:nsid w:val="4F5A0827"/>
    <w:multiLevelType w:val="multilevel"/>
    <w:tmpl w:val="294EE35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3F23E49"/>
    <w:multiLevelType w:val="hybridMultilevel"/>
    <w:tmpl w:val="89A60DC4"/>
    <w:lvl w:ilvl="0" w:tplc="9EDAB73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7373D"/>
    <w:multiLevelType w:val="hybridMultilevel"/>
    <w:tmpl w:val="61D6B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173DF"/>
    <w:multiLevelType w:val="hybridMultilevel"/>
    <w:tmpl w:val="AD3E9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81CCD"/>
    <w:multiLevelType w:val="multilevel"/>
    <w:tmpl w:val="744E2F50"/>
    <w:styleLink w:val="QICNumbers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color w:val="EE3524"/>
      </w:rPr>
    </w:lvl>
    <w:lvl w:ilvl="2">
      <w:start w:val="1"/>
      <w:numFmt w:val="decimal"/>
      <w:lvlText w:val="%1.%2.%3"/>
      <w:lvlJc w:val="left"/>
      <w:pPr>
        <w:ind w:left="595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E0B72BB"/>
    <w:multiLevelType w:val="hybridMultilevel"/>
    <w:tmpl w:val="CBC4D3D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024E88"/>
    <w:multiLevelType w:val="hybridMultilevel"/>
    <w:tmpl w:val="1CBE1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27C39"/>
    <w:multiLevelType w:val="hybridMultilevel"/>
    <w:tmpl w:val="C7848D56"/>
    <w:lvl w:ilvl="0" w:tplc="C2FE2F1C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0"/>
  </w:num>
  <w:num w:numId="5">
    <w:abstractNumId w:val="11"/>
  </w:num>
  <w:num w:numId="6">
    <w:abstractNumId w:val="11"/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  <w:color w:val="auto"/>
        </w:rPr>
      </w:lvl>
    </w:lvlOverride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13"/>
  </w:num>
  <w:num w:numId="12">
    <w:abstractNumId w:val="7"/>
  </w:num>
  <w:num w:numId="13">
    <w:abstractNumId w:val="7"/>
  </w:num>
  <w:num w:numId="14">
    <w:abstractNumId w:val="7"/>
  </w:num>
  <w:num w:numId="15">
    <w:abstractNumId w:val="3"/>
  </w:num>
  <w:num w:numId="16">
    <w:abstractNumId w:val="9"/>
  </w:num>
  <w:num w:numId="17">
    <w:abstractNumId w:val="4"/>
  </w:num>
  <w:num w:numId="18">
    <w:abstractNumId w:val="7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540"/>
    <w:rsid w:val="0000354D"/>
    <w:rsid w:val="00024718"/>
    <w:rsid w:val="00041B9F"/>
    <w:rsid w:val="00071D8B"/>
    <w:rsid w:val="00096F42"/>
    <w:rsid w:val="000C1921"/>
    <w:rsid w:val="000C5226"/>
    <w:rsid w:val="000C6C8A"/>
    <w:rsid w:val="000D1F22"/>
    <w:rsid w:val="000D1F8C"/>
    <w:rsid w:val="000D57F8"/>
    <w:rsid w:val="000F0CCE"/>
    <w:rsid w:val="000F125D"/>
    <w:rsid w:val="00126FC0"/>
    <w:rsid w:val="00166167"/>
    <w:rsid w:val="00177695"/>
    <w:rsid w:val="001A446D"/>
    <w:rsid w:val="002C52B6"/>
    <w:rsid w:val="002C58C2"/>
    <w:rsid w:val="002C6412"/>
    <w:rsid w:val="002D27B9"/>
    <w:rsid w:val="002F6A6E"/>
    <w:rsid w:val="002F7395"/>
    <w:rsid w:val="00331C66"/>
    <w:rsid w:val="003404C3"/>
    <w:rsid w:val="003506B6"/>
    <w:rsid w:val="00370C88"/>
    <w:rsid w:val="00375D89"/>
    <w:rsid w:val="00384ADB"/>
    <w:rsid w:val="003A4C54"/>
    <w:rsid w:val="003B25D9"/>
    <w:rsid w:val="003C1235"/>
    <w:rsid w:val="003C6D43"/>
    <w:rsid w:val="003C75DD"/>
    <w:rsid w:val="003D3326"/>
    <w:rsid w:val="003E448B"/>
    <w:rsid w:val="003F0206"/>
    <w:rsid w:val="0044400E"/>
    <w:rsid w:val="00476D1A"/>
    <w:rsid w:val="004836B6"/>
    <w:rsid w:val="004910EE"/>
    <w:rsid w:val="0049579E"/>
    <w:rsid w:val="004D059F"/>
    <w:rsid w:val="0054217C"/>
    <w:rsid w:val="00580EC7"/>
    <w:rsid w:val="00593763"/>
    <w:rsid w:val="005A16AC"/>
    <w:rsid w:val="005C15E1"/>
    <w:rsid w:val="005E5E28"/>
    <w:rsid w:val="005E5F02"/>
    <w:rsid w:val="005F25A5"/>
    <w:rsid w:val="005F3316"/>
    <w:rsid w:val="00631CA1"/>
    <w:rsid w:val="00663318"/>
    <w:rsid w:val="006C0797"/>
    <w:rsid w:val="00716FFF"/>
    <w:rsid w:val="00747414"/>
    <w:rsid w:val="007508D1"/>
    <w:rsid w:val="0075749C"/>
    <w:rsid w:val="007577F4"/>
    <w:rsid w:val="0076723D"/>
    <w:rsid w:val="007A7927"/>
    <w:rsid w:val="007F3D63"/>
    <w:rsid w:val="00824515"/>
    <w:rsid w:val="00846B4E"/>
    <w:rsid w:val="008959DE"/>
    <w:rsid w:val="008C373C"/>
    <w:rsid w:val="008F17C2"/>
    <w:rsid w:val="009200B8"/>
    <w:rsid w:val="00937ADB"/>
    <w:rsid w:val="00954CAC"/>
    <w:rsid w:val="00975744"/>
    <w:rsid w:val="009A28D2"/>
    <w:rsid w:val="009C19E4"/>
    <w:rsid w:val="009D131D"/>
    <w:rsid w:val="009D7A13"/>
    <w:rsid w:val="009E6801"/>
    <w:rsid w:val="00A04E1B"/>
    <w:rsid w:val="00A20BD4"/>
    <w:rsid w:val="00A2458B"/>
    <w:rsid w:val="00A331E1"/>
    <w:rsid w:val="00A35AF4"/>
    <w:rsid w:val="00A62AD4"/>
    <w:rsid w:val="00AA53C7"/>
    <w:rsid w:val="00AB1CD2"/>
    <w:rsid w:val="00AB2CD6"/>
    <w:rsid w:val="00AD20D7"/>
    <w:rsid w:val="00AD7925"/>
    <w:rsid w:val="00B057E4"/>
    <w:rsid w:val="00B113F3"/>
    <w:rsid w:val="00B41A6A"/>
    <w:rsid w:val="00B43443"/>
    <w:rsid w:val="00B46600"/>
    <w:rsid w:val="00C37F15"/>
    <w:rsid w:val="00C6020D"/>
    <w:rsid w:val="00C71B6F"/>
    <w:rsid w:val="00C801AA"/>
    <w:rsid w:val="00C8126E"/>
    <w:rsid w:val="00C91663"/>
    <w:rsid w:val="00CA1E46"/>
    <w:rsid w:val="00CA3485"/>
    <w:rsid w:val="00CB1227"/>
    <w:rsid w:val="00CC0FE4"/>
    <w:rsid w:val="00CC724E"/>
    <w:rsid w:val="00CE4986"/>
    <w:rsid w:val="00CF7780"/>
    <w:rsid w:val="00D07A46"/>
    <w:rsid w:val="00D3658A"/>
    <w:rsid w:val="00D40AFB"/>
    <w:rsid w:val="00DA08F8"/>
    <w:rsid w:val="00DA146B"/>
    <w:rsid w:val="00DD1B82"/>
    <w:rsid w:val="00DE0D09"/>
    <w:rsid w:val="00E06DFF"/>
    <w:rsid w:val="00E122DA"/>
    <w:rsid w:val="00E174CD"/>
    <w:rsid w:val="00E2133A"/>
    <w:rsid w:val="00E35296"/>
    <w:rsid w:val="00E47D7D"/>
    <w:rsid w:val="00E77615"/>
    <w:rsid w:val="00E878A8"/>
    <w:rsid w:val="00EB3DCF"/>
    <w:rsid w:val="00EC5079"/>
    <w:rsid w:val="00EF4002"/>
    <w:rsid w:val="00F00660"/>
    <w:rsid w:val="00F16540"/>
    <w:rsid w:val="00F220BA"/>
    <w:rsid w:val="00F24C23"/>
    <w:rsid w:val="00F63B4B"/>
    <w:rsid w:val="00F73523"/>
    <w:rsid w:val="00F75014"/>
    <w:rsid w:val="00F93EE8"/>
    <w:rsid w:val="00FB467A"/>
    <w:rsid w:val="00FC27D9"/>
    <w:rsid w:val="00FC3781"/>
    <w:rsid w:val="00FD374D"/>
    <w:rsid w:val="00FD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664FC85"/>
  <w14:defaultImageDpi w14:val="300"/>
  <w15:docId w15:val="{36A2FB21-F712-4F44-BAD2-58BC894D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C8126E"/>
    <w:rPr>
      <w:rFonts w:asciiTheme="majorHAnsi" w:hAnsiTheme="majorHAnsi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0CCE"/>
    <w:pPr>
      <w:keepNext/>
      <w:keepLines/>
      <w:numPr>
        <w:numId w:val="12"/>
      </w:numPr>
      <w:spacing w:after="24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qFormat/>
    <w:rsid w:val="003C6D43"/>
    <w:pPr>
      <w:keepNext/>
      <w:keepLines/>
      <w:numPr>
        <w:ilvl w:val="1"/>
        <w:numId w:val="12"/>
      </w:numPr>
      <w:spacing w:before="240" w:after="240" w:line="264" w:lineRule="auto"/>
      <w:outlineLvl w:val="1"/>
    </w:pPr>
    <w:rPr>
      <w:rFonts w:asciiTheme="minorHAnsi" w:eastAsiaTheme="majorEastAsia" w:hAnsiTheme="minorHAnsi" w:cstheme="majorBidi"/>
      <w:b/>
      <w:bCs/>
      <w:color w:val="auto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C6D43"/>
    <w:pPr>
      <w:keepNext/>
      <w:keepLines/>
      <w:numPr>
        <w:ilvl w:val="2"/>
        <w:numId w:val="12"/>
      </w:numPr>
      <w:spacing w:before="200" w:after="120" w:line="264" w:lineRule="auto"/>
      <w:ind w:left="567" w:hanging="567"/>
      <w:outlineLvl w:val="2"/>
    </w:pPr>
    <w:rPr>
      <w:rFonts w:eastAsiaTheme="majorEastAsia" w:cstheme="majorBidi"/>
      <w:b/>
      <w:bCs/>
      <w:color w:val="auto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F16540"/>
    <w:pPr>
      <w:keepNext/>
      <w:keepLines/>
      <w:numPr>
        <w:ilvl w:val="3"/>
        <w:numId w:val="12"/>
      </w:numPr>
      <w:spacing w:before="200" w:after="120" w:line="264" w:lineRule="auto"/>
      <w:outlineLvl w:val="3"/>
    </w:pPr>
    <w:rPr>
      <w:rFonts w:eastAsiaTheme="majorEastAsia" w:cstheme="majorBidi"/>
      <w:bCs/>
      <w:i/>
      <w:iCs/>
      <w:color w:val="auto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458B"/>
    <w:pPr>
      <w:keepNext/>
      <w:keepLines/>
      <w:numPr>
        <w:ilvl w:val="4"/>
        <w:numId w:val="12"/>
      </w:numPr>
      <w:spacing w:before="40"/>
      <w:outlineLvl w:val="4"/>
    </w:pPr>
    <w:rPr>
      <w:rFonts w:eastAsiaTheme="majorEastAsia" w:cstheme="majorBidi"/>
      <w:color w:val="008AA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458B"/>
    <w:pPr>
      <w:keepNext/>
      <w:keepLines/>
      <w:numPr>
        <w:ilvl w:val="5"/>
        <w:numId w:val="12"/>
      </w:numPr>
      <w:spacing w:before="40"/>
      <w:outlineLvl w:val="5"/>
    </w:pPr>
    <w:rPr>
      <w:rFonts w:eastAsiaTheme="majorEastAsia" w:cstheme="majorBidi"/>
      <w:color w:val="005C7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458B"/>
    <w:pPr>
      <w:keepNext/>
      <w:keepLines/>
      <w:numPr>
        <w:ilvl w:val="6"/>
        <w:numId w:val="12"/>
      </w:numPr>
      <w:spacing w:before="40"/>
      <w:outlineLvl w:val="6"/>
    </w:pPr>
    <w:rPr>
      <w:rFonts w:eastAsiaTheme="majorEastAsia" w:cstheme="majorBidi"/>
      <w:i/>
      <w:iCs/>
      <w:color w:val="005C7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458B"/>
    <w:pPr>
      <w:keepNext/>
      <w:keepLines/>
      <w:numPr>
        <w:ilvl w:val="7"/>
        <w:numId w:val="12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458B"/>
    <w:pPr>
      <w:keepNext/>
      <w:keepLines/>
      <w:numPr>
        <w:ilvl w:val="8"/>
        <w:numId w:val="12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3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326"/>
  </w:style>
  <w:style w:type="paragraph" w:styleId="Footer">
    <w:name w:val="footer"/>
    <w:basedOn w:val="Normal"/>
    <w:link w:val="FooterChar"/>
    <w:uiPriority w:val="99"/>
    <w:unhideWhenUsed/>
    <w:rsid w:val="003D33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326"/>
  </w:style>
  <w:style w:type="paragraph" w:styleId="BalloonText">
    <w:name w:val="Balloon Text"/>
    <w:basedOn w:val="Normal"/>
    <w:link w:val="BalloonTextChar"/>
    <w:uiPriority w:val="99"/>
    <w:semiHidden/>
    <w:unhideWhenUsed/>
    <w:rsid w:val="003D33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32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F40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4400E"/>
  </w:style>
  <w:style w:type="paragraph" w:styleId="NoSpacing">
    <w:name w:val="No Spacing"/>
    <w:aliases w:val="Body Copy - No Spacing"/>
    <w:uiPriority w:val="1"/>
    <w:qFormat/>
    <w:rsid w:val="00C37F15"/>
    <w:rPr>
      <w:rFonts w:asciiTheme="majorHAnsi" w:hAnsiTheme="majorHAnsi"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F0CCE"/>
    <w:rPr>
      <w:rFonts w:asciiTheme="majorHAnsi" w:eastAsiaTheme="majorEastAsia" w:hAnsiTheme="majorHAnsi" w:cstheme="majorBidi"/>
      <w:b/>
      <w:bCs/>
      <w:color w:val="000000" w:themeColor="text1"/>
      <w:sz w:val="20"/>
      <w:szCs w:val="32"/>
    </w:rPr>
  </w:style>
  <w:style w:type="paragraph" w:styleId="ListParagraph">
    <w:name w:val="List Paragraph"/>
    <w:basedOn w:val="Normal"/>
    <w:uiPriority w:val="34"/>
    <w:qFormat/>
    <w:rsid w:val="005E5F02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F16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3C6D43"/>
    <w:rPr>
      <w:rFonts w:eastAsiaTheme="majorEastAsia" w:cstheme="majorBidi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C6D43"/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6540"/>
    <w:rPr>
      <w:rFonts w:asciiTheme="majorHAnsi" w:eastAsiaTheme="majorEastAsia" w:hAnsiTheme="majorHAnsi" w:cstheme="majorBidi"/>
      <w:bCs/>
      <w:i/>
      <w:iCs/>
      <w:sz w:val="22"/>
      <w:szCs w:val="22"/>
    </w:rPr>
  </w:style>
  <w:style w:type="numbering" w:customStyle="1" w:styleId="QICNumbers">
    <w:name w:val="QIC_Numbers"/>
    <w:uiPriority w:val="99"/>
    <w:rsid w:val="00F16540"/>
    <w:pPr>
      <w:numPr>
        <w:numId w:val="5"/>
      </w:numPr>
    </w:pPr>
  </w:style>
  <w:style w:type="table" w:styleId="TableGridLight">
    <w:name w:val="Grid Table Light"/>
    <w:basedOn w:val="TableNormal"/>
    <w:uiPriority w:val="99"/>
    <w:rsid w:val="00A245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A2458B"/>
    <w:rPr>
      <w:color w:val="00BAE2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58B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458B"/>
    <w:rPr>
      <w:rFonts w:asciiTheme="majorHAnsi" w:eastAsiaTheme="majorEastAsia" w:hAnsiTheme="majorHAnsi" w:cstheme="majorBidi"/>
      <w:color w:val="008AA9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458B"/>
    <w:rPr>
      <w:rFonts w:asciiTheme="majorHAnsi" w:eastAsiaTheme="majorEastAsia" w:hAnsiTheme="majorHAnsi" w:cstheme="majorBidi"/>
      <w:color w:val="005C7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458B"/>
    <w:rPr>
      <w:rFonts w:asciiTheme="majorHAnsi" w:eastAsiaTheme="majorEastAsia" w:hAnsiTheme="majorHAnsi" w:cstheme="majorBidi"/>
      <w:i/>
      <w:iCs/>
      <w:color w:val="005C70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45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45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096F42"/>
    <w:pPr>
      <w:widowControl w:val="0"/>
      <w:ind w:left="1186" w:hanging="360"/>
    </w:pPr>
    <w:rPr>
      <w:rFonts w:ascii="Arial" w:eastAsia="Arial" w:hAnsi="Arial"/>
      <w:color w:val="auto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96F42"/>
    <w:rPr>
      <w:rFonts w:ascii="Arial" w:eastAsia="Arial" w:hAnsi="Arial"/>
      <w:sz w:val="22"/>
      <w:szCs w:val="22"/>
      <w:lang w:val="en-US"/>
    </w:rPr>
  </w:style>
  <w:style w:type="paragraph" w:customStyle="1" w:styleId="Default">
    <w:name w:val="Default"/>
    <w:rsid w:val="00096F42"/>
    <w:pPr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ARF">
  <a:themeElements>
    <a:clrScheme name="PARF">
      <a:dk1>
        <a:sysClr val="windowText" lastClr="000000"/>
      </a:dk1>
      <a:lt1>
        <a:sysClr val="window" lastClr="FFFFFF"/>
      </a:lt1>
      <a:dk2>
        <a:srgbClr val="005177"/>
      </a:dk2>
      <a:lt2>
        <a:srgbClr val="FFFFFF"/>
      </a:lt2>
      <a:accent1>
        <a:srgbClr val="00BAE2"/>
      </a:accent1>
      <a:accent2>
        <a:srgbClr val="005177"/>
      </a:accent2>
      <a:accent3>
        <a:srgbClr val="4241A4"/>
      </a:accent3>
      <a:accent4>
        <a:srgbClr val="F05132"/>
      </a:accent4>
      <a:accent5>
        <a:srgbClr val="EE3524"/>
      </a:accent5>
      <a:accent6>
        <a:srgbClr val="960C0C"/>
      </a:accent6>
      <a:hlink>
        <a:srgbClr val="00BAE2"/>
      </a:hlink>
      <a:folHlink>
        <a:srgbClr val="EE352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F" id="{053898E9-2304-431F-A2A8-827226911017}" vid="{EB8F8DBE-97B4-439A-8028-EFBE7BA9D3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0BEC66F60EC489CD3B26461D14696" ma:contentTypeVersion="13" ma:contentTypeDescription="Create a new document." ma:contentTypeScope="" ma:versionID="6fbe547e6b5deeb9944a46b77363d9bb">
  <xsd:schema xmlns:xsd="http://www.w3.org/2001/XMLSchema" xmlns:xs="http://www.w3.org/2001/XMLSchema" xmlns:p="http://schemas.microsoft.com/office/2006/metadata/properties" xmlns:ns2="e3f9e610-8c0c-41bf-9aee-f098f0c46cf6" xmlns:ns3="5c878c77-2d85-4764-a1ac-ba2228c3ebe7" targetNamespace="http://schemas.microsoft.com/office/2006/metadata/properties" ma:root="true" ma:fieldsID="5dc2667214b1145c571451be86a36d27" ns2:_="" ns3:_="">
    <xsd:import namespace="e3f9e610-8c0c-41bf-9aee-f098f0c46cf6"/>
    <xsd:import namespace="5c878c77-2d85-4764-a1ac-ba2228c3eb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9e610-8c0c-41bf-9aee-f098f0c46c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78c77-2d85-4764-a1ac-ba2228c3e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BCFF3D-2BFA-4392-9205-2BDB0667A0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3D14B9-7A96-4086-9A73-D443772BBA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1612E3-A684-4FB5-A4DB-A42573398504}"/>
</file>

<file path=customXml/itemProps4.xml><?xml version="1.0" encoding="utf-8"?>
<ds:datastoreItem xmlns:ds="http://schemas.openxmlformats.org/officeDocument/2006/customXml" ds:itemID="{D7A87AE6-38B7-435E-8C2F-9D9221DD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 PARF Sustainability Policy - v1.docx</vt:lpstr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 PARF Sustainability Policy - v1.docx</dc:title>
  <dc:subject/>
  <dc:creator>Katie Barnett</dc:creator>
  <cp:keywords/>
  <dc:description/>
  <cp:lastModifiedBy>Katie Barnett</cp:lastModifiedBy>
  <cp:revision>13</cp:revision>
  <dcterms:created xsi:type="dcterms:W3CDTF">2019-11-07T00:20:00Z</dcterms:created>
  <dcterms:modified xsi:type="dcterms:W3CDTF">2019-11-19T05:43:00Z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0x0101009910BEC66F60EC489CD3B26461D14696</vt:lpwstr>
  </property>
</Properties>
</file>